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86C" w:rsidRPr="00676BDC" w:rsidRDefault="008B086C" w:rsidP="008B086C">
      <w:pPr>
        <w:spacing w:after="0" w:line="240" w:lineRule="auto"/>
        <w:jc w:val="center"/>
        <w:rPr>
          <w:rFonts w:ascii="Times New Roman" w:hAnsi="Times New Roman" w:cs="Times New Roman"/>
          <w:color w:val="00000A"/>
          <w:sz w:val="28"/>
          <w:szCs w:val="28"/>
        </w:rPr>
      </w:pPr>
      <w:bookmarkStart w:id="0" w:name="_GoBack"/>
      <w:bookmarkEnd w:id="0"/>
      <w:r w:rsidRPr="00676BDC">
        <w:rPr>
          <w:rFonts w:ascii="Times New Roman" w:hAnsi="Times New Roman" w:cs="Times New Roman"/>
          <w:color w:val="00000A"/>
          <w:sz w:val="28"/>
          <w:szCs w:val="28"/>
        </w:rPr>
        <w:t>Choice Based Credit System (CBCS)</w:t>
      </w:r>
    </w:p>
    <w:p w:rsidR="008B086C" w:rsidRPr="00676BDC" w:rsidRDefault="008B086C" w:rsidP="008B086C">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8B086C" w:rsidRPr="00676BDC" w:rsidRDefault="00203C2A" w:rsidP="008B086C">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008B086C" w:rsidRPr="00676BDC">
        <w:rPr>
          <w:rFonts w:ascii="Times New Roman" w:hAnsi="Times New Roman" w:cs="Times New Roman"/>
          <w:color w:val="00000A"/>
          <w:sz w:val="28"/>
          <w:szCs w:val="28"/>
          <w:u w:val="single"/>
        </w:rPr>
        <w:t xml:space="preserve"> semester- Bachelor of Science -(</w:t>
      </w:r>
      <w:r w:rsidR="00E4156E">
        <w:rPr>
          <w:rFonts w:ascii="Times New Roman" w:hAnsi="Times New Roman" w:cs="Times New Roman"/>
          <w:color w:val="00000A"/>
          <w:sz w:val="28"/>
          <w:szCs w:val="28"/>
          <w:u w:val="single"/>
        </w:rPr>
        <w:t>Biology</w:t>
      </w:r>
      <w:r w:rsidR="008B086C" w:rsidRPr="00676BDC">
        <w:rPr>
          <w:rFonts w:ascii="Times New Roman" w:hAnsi="Times New Roman" w:cs="Times New Roman"/>
          <w:color w:val="00000A"/>
          <w:sz w:val="28"/>
          <w:szCs w:val="28"/>
          <w:u w:val="single"/>
        </w:rPr>
        <w:t>)</w:t>
      </w:r>
    </w:p>
    <w:p w:rsidR="007C501B" w:rsidRDefault="007C501B" w:rsidP="00E23D84">
      <w:pPr>
        <w:tabs>
          <w:tab w:val="left" w:pos="2930"/>
        </w:tabs>
        <w:spacing w:before="252"/>
        <w:rPr>
          <w:rFonts w:ascii="Times New Roman" w:hAnsi="Times New Roman" w:cs="Times New Roman"/>
          <w:b/>
          <w:color w:val="000000"/>
          <w:spacing w:val="3"/>
          <w:sz w:val="28"/>
          <w:szCs w:val="28"/>
        </w:rPr>
      </w:pPr>
      <w:r>
        <w:rPr>
          <w:rFonts w:ascii="Times New Roman" w:hAnsi="Times New Roman" w:cs="Times New Roman"/>
          <w:sz w:val="28"/>
          <w:szCs w:val="28"/>
        </w:rPr>
        <w:tab/>
      </w:r>
      <w:r w:rsidR="00E23D84">
        <w:rPr>
          <w:rFonts w:ascii="Times New Roman" w:hAnsi="Times New Roman" w:cs="Times New Roman"/>
          <w:sz w:val="28"/>
          <w:szCs w:val="28"/>
        </w:rPr>
        <w:t xml:space="preserve">    </w:t>
      </w:r>
      <w:r w:rsidRPr="007D65EA">
        <w:rPr>
          <w:rFonts w:ascii="Times New Roman" w:hAnsi="Times New Roman" w:cs="Times New Roman"/>
          <w:b/>
          <w:color w:val="000000"/>
          <w:spacing w:val="3"/>
          <w:sz w:val="28"/>
          <w:szCs w:val="28"/>
        </w:rPr>
        <w:t>Subject-Chemistry</w:t>
      </w:r>
    </w:p>
    <w:p w:rsidR="007C501B" w:rsidRPr="00E4156E" w:rsidRDefault="00E4156E" w:rsidP="00E23D84">
      <w:pPr>
        <w:tabs>
          <w:tab w:val="left" w:pos="2930"/>
        </w:tabs>
        <w:spacing w:before="252"/>
        <w:rPr>
          <w:rFonts w:ascii="Times New Roman" w:hAnsi="Times New Roman" w:cs="Times New Roman"/>
          <w:b/>
          <w:sz w:val="24"/>
          <w:szCs w:val="24"/>
        </w:rPr>
      </w:pPr>
      <w:r>
        <w:rPr>
          <w:rFonts w:ascii="Times New Roman" w:hAnsi="Times New Roman" w:cs="Times New Roman"/>
          <w:b/>
          <w:sz w:val="24"/>
          <w:szCs w:val="24"/>
        </w:rPr>
        <w:t xml:space="preserve">                                                </w:t>
      </w:r>
      <w:r w:rsidR="00E23D84">
        <w:rPr>
          <w:rFonts w:ascii="Times New Roman" w:hAnsi="Times New Roman" w:cs="Times New Roman"/>
          <w:b/>
          <w:sz w:val="24"/>
          <w:szCs w:val="24"/>
        </w:rPr>
        <w:t xml:space="preserve">      </w:t>
      </w:r>
      <w:r w:rsidRPr="00E4156E">
        <w:rPr>
          <w:rFonts w:ascii="Times New Roman" w:hAnsi="Times New Roman" w:cs="Times New Roman"/>
          <w:b/>
          <w:sz w:val="24"/>
          <w:szCs w:val="24"/>
        </w:rPr>
        <w:t>CODE-BSCB</w:t>
      </w:r>
      <w:r w:rsidR="007C501B" w:rsidRPr="00E4156E">
        <w:rPr>
          <w:rFonts w:ascii="Times New Roman" w:hAnsi="Times New Roman" w:cs="Times New Roman"/>
          <w:b/>
          <w:sz w:val="24"/>
          <w:szCs w:val="24"/>
        </w:rPr>
        <w:t xml:space="preserve"> 401-A</w:t>
      </w: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Unit I</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Phase equilibrium: statement and the meaning of terms: phase,component and the degree of freedom, thermodynamic derivationof the Gibbs phase rule, one com</w:t>
      </w:r>
      <w:r w:rsidR="00EC6B04">
        <w:rPr>
          <w:rFonts w:ascii="Times New Roman" w:hAnsi="Times New Roman" w:cs="Times New Roman"/>
          <w:sz w:val="28"/>
          <w:szCs w:val="28"/>
        </w:rPr>
        <w:t>ponent system: water, CO2 and S</w:t>
      </w:r>
      <w:r w:rsidRPr="00B54A15">
        <w:rPr>
          <w:rFonts w:ascii="Times New Roman" w:hAnsi="Times New Roman" w:cs="Times New Roman"/>
          <w:sz w:val="28"/>
          <w:szCs w:val="28"/>
        </w:rPr>
        <w:t>ystem, two component system: solid-liquid equilibria, simple</w:t>
      </w:r>
      <w:r w:rsidR="000C0C20">
        <w:rPr>
          <w:rFonts w:ascii="Times New Roman" w:hAnsi="Times New Roman" w:cs="Times New Roman"/>
          <w:sz w:val="28"/>
          <w:szCs w:val="28"/>
        </w:rPr>
        <w:t xml:space="preserve"> </w:t>
      </w:r>
      <w:r w:rsidRPr="00B54A15">
        <w:rPr>
          <w:rFonts w:ascii="Times New Roman" w:hAnsi="Times New Roman" w:cs="Times New Roman"/>
          <w:sz w:val="28"/>
          <w:szCs w:val="28"/>
        </w:rPr>
        <w:t>eutectic system: Bi-Cd; Pb-Ag system, Desilverisation of lead.</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Solid solution: Systems in which compound formation with congruent melting point (Zn-Mg) and incongruent melting point, (NaCl-H2O) and (CuSO4-H2O) system, Freezing Mixtures:</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acetone-dry ice.</w:t>
      </w: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Unit II</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Electrical transport: conduction in metals and in electrolyte solutions, specific conductance and equivalent conductance,variation of specific conductance and equivalent conductance with dilution, Migration of ions and Kohlrausch-law, Arrhenius theory of electrolyte dissociation and its limitations, weak and strong electrolytes, Ostwald’s dilution law, its uses and limitations.</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Debye-Huckel Onsager’s equation for strong electrolytes(elementary treatment only). Transport number: Definition and determination by Hittorf method and moving boundary method.</w:t>
      </w:r>
    </w:p>
    <w:p w:rsidR="007C501B" w:rsidRPr="00B54A15" w:rsidRDefault="007C501B" w:rsidP="007C501B">
      <w:pPr>
        <w:spacing w:after="0" w:line="240" w:lineRule="auto"/>
        <w:rPr>
          <w:rFonts w:ascii="Times New Roman" w:hAnsi="Times New Roman" w:cs="Times New Roman"/>
          <w:sz w:val="28"/>
          <w:szCs w:val="28"/>
        </w:rPr>
      </w:pP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Unit III</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A. Chemistry of Lanthanides: Electronic structure, oxidation states, ionic radii and lanthanide contraction, complex formation, occurrence and isolation of lanthanide compounds.</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B. Chemistry of Actinides: General features and chemistry of actinides, chemistry of separation of Np, Pu and Am from U.</w:t>
      </w:r>
    </w:p>
    <w:p w:rsidR="007C501B" w:rsidRPr="00B54A15" w:rsidRDefault="007C501B" w:rsidP="007C501B">
      <w:pPr>
        <w:spacing w:after="0" w:line="240" w:lineRule="auto"/>
        <w:rPr>
          <w:rFonts w:ascii="Times New Roman" w:hAnsi="Times New Roman" w:cs="Times New Roman"/>
          <w:sz w:val="28"/>
          <w:szCs w:val="28"/>
        </w:rPr>
      </w:pP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Unit IV</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 xml:space="preserve">Carboxylic acids: Nomenclature, structure and bonding, physical properties, acidity of carboxylic acids, effects of substituents on acid strength. Preparation of carboxylic, reaction of carboxylic acids. Hell VolhardZelinsky reaction. Synthesis of acid chlorides ester and amides reduction of carboxylic acids, mechanism of </w:t>
      </w:r>
      <w:r w:rsidRPr="00B54A15">
        <w:rPr>
          <w:rFonts w:ascii="Times New Roman" w:hAnsi="Times New Roman" w:cs="Times New Roman"/>
          <w:sz w:val="28"/>
          <w:szCs w:val="28"/>
        </w:rPr>
        <w:lastRenderedPageBreak/>
        <w:t>decarboxylation.Carboxylic acids derivatives: structure and nomenclature of acid chlorides, esters amides and acid anhydrides. Physical properties, interconversion of acid derivative by nucleophilic acyl substitution, preparation of carboxylic acid derivatives, chemical reactions. Mechanism of esterification and hydrolysis (acidic and basic).</w:t>
      </w:r>
    </w:p>
    <w:p w:rsidR="007C501B" w:rsidRPr="00B54A15" w:rsidRDefault="007C501B" w:rsidP="007C501B">
      <w:pPr>
        <w:spacing w:after="0" w:line="240" w:lineRule="auto"/>
        <w:rPr>
          <w:rFonts w:ascii="Times New Roman" w:hAnsi="Times New Roman" w:cs="Times New Roman"/>
          <w:sz w:val="28"/>
          <w:szCs w:val="28"/>
        </w:rPr>
      </w:pP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Unit V</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Aldehydes and Ketones :Nomenclature and structure of the carbonyl group. Synthesis of aldehydes and ketones with particular reference to the synthesis of aldehydes and ketones from</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acid chlorides, synthesis of aldehydes and ketones using. 1,3 dithianes, synthesis of ketones from nitriles and from carboxylic acids. Physical properties. Mechanism of nucleophilic additions to</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carbonyl group with particular emphasis on Benzoin, Aldol Perkin and Knovenagel condensations. Condensation with ammonia and its derivatives. Wittig reaction, Mannich reaction, use of acetals as protecting group. Oxidation of aldehydes, Baeyer-villiger</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oxidation of ketones, Cannizaro reaction. MeerweinPondroff- Verley, Clemmesen, Wolf Kishner, LiAIH4 and NaBH4 reduction.</w:t>
      </w:r>
    </w:p>
    <w:p w:rsidR="007C501B" w:rsidRPr="00B54A15" w:rsidRDefault="007C501B" w:rsidP="007C501B">
      <w:pPr>
        <w:spacing w:after="0" w:line="240" w:lineRule="auto"/>
        <w:rPr>
          <w:rFonts w:ascii="Times New Roman" w:hAnsi="Times New Roman" w:cs="Times New Roman"/>
          <w:sz w:val="28"/>
          <w:szCs w:val="28"/>
        </w:rPr>
      </w:pPr>
    </w:p>
    <w:p w:rsidR="007C501B" w:rsidRPr="00B54A15" w:rsidRDefault="007C501B" w:rsidP="007C501B">
      <w:pPr>
        <w:spacing w:after="0" w:line="240" w:lineRule="auto"/>
        <w:rPr>
          <w:rFonts w:ascii="Times New Roman" w:hAnsi="Times New Roman" w:cs="Times New Roman"/>
          <w:b/>
          <w:sz w:val="28"/>
          <w:szCs w:val="28"/>
        </w:rPr>
      </w:pPr>
      <w:r w:rsidRPr="00B54A15">
        <w:rPr>
          <w:rFonts w:ascii="Times New Roman" w:hAnsi="Times New Roman" w:cs="Times New Roman"/>
          <w:b/>
          <w:sz w:val="28"/>
          <w:szCs w:val="28"/>
        </w:rPr>
        <w:t xml:space="preserve">Reference Books: </w:t>
      </w:r>
    </w:p>
    <w:p w:rsidR="007C501B" w:rsidRPr="00B54A15" w:rsidRDefault="007C501B" w:rsidP="007C501B">
      <w:pPr>
        <w:spacing w:after="0" w:line="240" w:lineRule="auto"/>
        <w:rPr>
          <w:rFonts w:ascii="Times New Roman" w:hAnsi="Times New Roman" w:cs="Times New Roman"/>
          <w:sz w:val="28"/>
          <w:szCs w:val="28"/>
        </w:rPr>
      </w:pP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Physical Chemistry-Puri, Sharma and Pathania, Vikas Publications, New Delhi</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Physical Chemistry -G.M. Barrow, International Student Edition, McGraw Hill.</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Organic Chemistry, Vol. I, IL IIL S.M. Mukherji, S.P. Singh and R.P. Kapoor,</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Organic Chemistry, F.A. Carey, McGraw-Hill Inc.</w:t>
      </w:r>
    </w:p>
    <w:p w:rsidR="007C501B" w:rsidRPr="00B54A15" w:rsidRDefault="007C501B" w:rsidP="007C501B">
      <w:pPr>
        <w:spacing w:after="0" w:line="240" w:lineRule="auto"/>
        <w:rPr>
          <w:rFonts w:ascii="Times New Roman" w:hAnsi="Times New Roman" w:cs="Times New Roman"/>
          <w:sz w:val="28"/>
          <w:szCs w:val="28"/>
        </w:rPr>
      </w:pPr>
      <w:r w:rsidRPr="00B54A15">
        <w:rPr>
          <w:rFonts w:ascii="Times New Roman" w:hAnsi="Times New Roman" w:cs="Times New Roman"/>
          <w:sz w:val="28"/>
          <w:szCs w:val="28"/>
        </w:rPr>
        <w:t>Introduction to Organic Chemistry, Streitwiesser, Heathcock and Kosover, Macmillan</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Inorganic Chemistry – J.D. Lee, John Wiley</w:t>
      </w:r>
    </w:p>
    <w:p w:rsidR="007C501B" w:rsidRPr="00B54A15" w:rsidRDefault="007C501B" w:rsidP="007C501B">
      <w:p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Inorganic Chemistry – Cotton and Wilkinson, John Wiley</w:t>
      </w:r>
    </w:p>
    <w:p w:rsidR="007C501B" w:rsidRPr="00B54A15" w:rsidRDefault="007C501B" w:rsidP="00B852B6">
      <w:pPr>
        <w:tabs>
          <w:tab w:val="left" w:pos="5943"/>
        </w:tabs>
        <w:spacing w:after="0" w:line="240" w:lineRule="auto"/>
        <w:rPr>
          <w:rFonts w:ascii="Times New Roman" w:hAnsi="Times New Roman" w:cs="Times New Roman"/>
          <w:sz w:val="28"/>
          <w:szCs w:val="28"/>
        </w:rPr>
      </w:pPr>
      <w:r w:rsidRPr="00B54A15">
        <w:rPr>
          <w:rFonts w:ascii="Times New Roman" w:hAnsi="Times New Roman" w:cs="Times New Roman"/>
          <w:sz w:val="28"/>
          <w:szCs w:val="28"/>
        </w:rPr>
        <w:t>Inorganic Chemistry – Huheey, Harper Collins Pub. USA</w:t>
      </w:r>
      <w:r w:rsidR="00B852B6" w:rsidRPr="00B54A15">
        <w:rPr>
          <w:rFonts w:ascii="Times New Roman" w:hAnsi="Times New Roman" w:cs="Times New Roman"/>
          <w:sz w:val="28"/>
          <w:szCs w:val="28"/>
        </w:rPr>
        <w:tab/>
      </w:r>
    </w:p>
    <w:p w:rsidR="00B852B6" w:rsidRPr="00B54A15" w:rsidRDefault="00B852B6" w:rsidP="00B852B6">
      <w:pPr>
        <w:tabs>
          <w:tab w:val="left" w:pos="5943"/>
        </w:tabs>
        <w:spacing w:after="0" w:line="240" w:lineRule="auto"/>
        <w:rPr>
          <w:rFonts w:ascii="Times New Roman" w:hAnsi="Times New Roman" w:cs="Times New Roman"/>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54A15" w:rsidRDefault="00B54A15" w:rsidP="00B852B6">
      <w:pPr>
        <w:tabs>
          <w:tab w:val="left" w:pos="5943"/>
        </w:tabs>
        <w:spacing w:after="0" w:line="240" w:lineRule="auto"/>
        <w:jc w:val="center"/>
        <w:rPr>
          <w:rFonts w:ascii="Times New Roman" w:hAnsi="Times New Roman" w:cs="Times New Roman"/>
          <w:b/>
          <w:bCs/>
          <w:sz w:val="28"/>
          <w:szCs w:val="28"/>
        </w:rPr>
      </w:pPr>
    </w:p>
    <w:p w:rsidR="00B852B6" w:rsidRPr="00B54A15" w:rsidRDefault="00B852B6" w:rsidP="00B852B6">
      <w:pPr>
        <w:tabs>
          <w:tab w:val="left" w:pos="5943"/>
        </w:tabs>
        <w:spacing w:after="0" w:line="240" w:lineRule="auto"/>
        <w:jc w:val="center"/>
        <w:rPr>
          <w:rFonts w:ascii="Times New Roman" w:hAnsi="Times New Roman" w:cs="Times New Roman"/>
          <w:b/>
          <w:bCs/>
          <w:sz w:val="28"/>
          <w:szCs w:val="28"/>
        </w:rPr>
      </w:pPr>
      <w:r w:rsidRPr="00B54A15">
        <w:rPr>
          <w:rFonts w:ascii="Times New Roman" w:hAnsi="Times New Roman" w:cs="Times New Roman"/>
          <w:b/>
          <w:bCs/>
          <w:sz w:val="28"/>
          <w:szCs w:val="28"/>
        </w:rPr>
        <w:lastRenderedPageBreak/>
        <w:t>PRACTICAL</w:t>
      </w:r>
    </w:p>
    <w:p w:rsidR="00B852B6" w:rsidRPr="00B54A15" w:rsidRDefault="00B852B6" w:rsidP="00B852B6">
      <w:pPr>
        <w:tabs>
          <w:tab w:val="left" w:pos="5943"/>
        </w:tabs>
        <w:spacing w:after="0" w:line="240" w:lineRule="auto"/>
        <w:rPr>
          <w:rFonts w:ascii="Times New Roman" w:hAnsi="Times New Roman" w:cs="Times New Roman"/>
          <w:sz w:val="28"/>
          <w:szCs w:val="28"/>
        </w:rPr>
      </w:pP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 xml:space="preserve">ORGANIC CHEMISTRY </w:t>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Qualitative analysis</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Identification of an organic compound through the functional group analysis, determination of melting point and preparation of suitable derivatives.</w:t>
      </w: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 xml:space="preserve">PHYSICAL CHEMISTRY       </w:t>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r w:rsidRPr="00B54A15">
        <w:rPr>
          <w:rFonts w:ascii="Times New Roman" w:hAnsi="Times New Roman" w:cs="Times New Roman"/>
          <w:b/>
          <w:bCs/>
          <w:sz w:val="28"/>
          <w:szCs w:val="28"/>
        </w:rPr>
        <w:tab/>
      </w: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A. Transition temperature</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1. Determination of transition temperature of given substance by theromometric, dialometric method (e.g.) (Mncl2,4H2O/SrBr2,2H2O)</w:t>
      </w: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B. Phase equilibrium</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1. To study the effect of solute (e.g. Nacl,succinic acid) on the critical solution temperature of two partially miscible liquid (e.g. phenol water system).</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2. To construct the phase diagram of two component (e.g. diphenylamine benzopheone) by cooling curve method.</w:t>
      </w:r>
    </w:p>
    <w:p w:rsidR="00B852B6" w:rsidRPr="00B54A15" w:rsidRDefault="00B852B6" w:rsidP="00B852B6">
      <w:pPr>
        <w:jc w:val="both"/>
        <w:rPr>
          <w:rFonts w:ascii="Times New Roman" w:hAnsi="Times New Roman" w:cs="Times New Roman"/>
          <w:b/>
          <w:bCs/>
          <w:sz w:val="28"/>
          <w:szCs w:val="28"/>
        </w:rPr>
      </w:pPr>
      <w:r w:rsidRPr="00B54A15">
        <w:rPr>
          <w:rFonts w:ascii="Times New Roman" w:hAnsi="Times New Roman" w:cs="Times New Roman"/>
          <w:b/>
          <w:bCs/>
          <w:sz w:val="28"/>
          <w:szCs w:val="28"/>
        </w:rPr>
        <w:t>C. Thermochemistry</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1. To determine the enthalpy of neutralization of weak acid/weak base versus strong acid/strong base and determine the enthalpy of ionization of the weak acid/base.</w:t>
      </w:r>
    </w:p>
    <w:p w:rsidR="00B852B6" w:rsidRPr="00B54A15" w:rsidRDefault="00B54A15"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 xml:space="preserve">INORGANIC </w:t>
      </w:r>
      <w:r w:rsidR="00B852B6" w:rsidRPr="00B54A15">
        <w:rPr>
          <w:rFonts w:ascii="Times New Roman" w:hAnsi="Times New Roman" w:cs="Times New Roman"/>
          <w:bCs/>
          <w:sz w:val="28"/>
          <w:szCs w:val="28"/>
        </w:rPr>
        <w:t xml:space="preserve">CHEMISTRY - QUANTITATIVE VOLUMETRIC ANALYSIS            </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1. Estimation of ferrous and ferric by dichromate method.</w:t>
      </w:r>
    </w:p>
    <w:p w:rsidR="00B852B6" w:rsidRPr="00B54A15" w:rsidRDefault="00B852B6" w:rsidP="00B852B6">
      <w:pPr>
        <w:jc w:val="both"/>
        <w:rPr>
          <w:rFonts w:ascii="Times New Roman" w:hAnsi="Times New Roman" w:cs="Times New Roman"/>
          <w:bCs/>
          <w:sz w:val="28"/>
          <w:szCs w:val="28"/>
        </w:rPr>
      </w:pPr>
      <w:r w:rsidRPr="00B54A15">
        <w:rPr>
          <w:rFonts w:ascii="Times New Roman" w:hAnsi="Times New Roman" w:cs="Times New Roman"/>
          <w:bCs/>
          <w:sz w:val="28"/>
          <w:szCs w:val="28"/>
        </w:rPr>
        <w:t>2. Estimation of copper using thiosulphate.</w:t>
      </w:r>
    </w:p>
    <w:p w:rsidR="007C501B" w:rsidRPr="00B54A15"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B54A15"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B54A15"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B54A15"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B54A15"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B22FD1" w:rsidRPr="00676BDC" w:rsidRDefault="00B22FD1" w:rsidP="00B22FD1">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lastRenderedPageBreak/>
        <w:t>Choice Based Credit System (CBCS)</w:t>
      </w:r>
    </w:p>
    <w:p w:rsidR="00B22FD1" w:rsidRPr="00676BDC" w:rsidRDefault="00B22FD1" w:rsidP="00B22FD1">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B22FD1" w:rsidRPr="00676BDC" w:rsidRDefault="00B22FD1" w:rsidP="00B22FD1">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Pr>
          <w:rFonts w:ascii="Times New Roman" w:hAnsi="Times New Roman" w:cs="Times New Roman"/>
          <w:color w:val="00000A"/>
          <w:sz w:val="28"/>
          <w:szCs w:val="28"/>
          <w:u w:val="single"/>
        </w:rPr>
        <w:t>Biology</w:t>
      </w:r>
      <w:r w:rsidRPr="00676BDC">
        <w:rPr>
          <w:rFonts w:ascii="Times New Roman" w:hAnsi="Times New Roman" w:cs="Times New Roman"/>
          <w:color w:val="00000A"/>
          <w:sz w:val="28"/>
          <w:szCs w:val="28"/>
          <w:u w:val="single"/>
        </w:rPr>
        <w:t>)</w:t>
      </w:r>
    </w:p>
    <w:p w:rsidR="00B22FD1" w:rsidRDefault="00B22FD1" w:rsidP="00B22FD1">
      <w:pPr>
        <w:tabs>
          <w:tab w:val="left" w:pos="2930"/>
        </w:tabs>
        <w:spacing w:before="252"/>
        <w:jc w:val="center"/>
        <w:rPr>
          <w:rFonts w:ascii="Times New Roman" w:hAnsi="Times New Roman" w:cs="Times New Roman"/>
          <w:sz w:val="28"/>
          <w:szCs w:val="28"/>
        </w:rPr>
      </w:pPr>
      <w:r>
        <w:rPr>
          <w:rFonts w:ascii="Cambria" w:hAnsi="Cambria" w:cs="Cambria"/>
          <w:b/>
          <w:bCs/>
          <w:color w:val="00000A"/>
          <w:sz w:val="28"/>
          <w:szCs w:val="32"/>
        </w:rPr>
        <w:t>Botany</w:t>
      </w:r>
    </w:p>
    <w:p w:rsidR="00B22FD1" w:rsidRPr="00B22FD1" w:rsidRDefault="00B22FD1" w:rsidP="00B22FD1">
      <w:pPr>
        <w:tabs>
          <w:tab w:val="left" w:pos="2930"/>
        </w:tabs>
        <w:spacing w:before="252"/>
        <w:jc w:val="center"/>
        <w:rPr>
          <w:rFonts w:ascii="Times New Roman" w:hAnsi="Times New Roman" w:cs="Times New Roman"/>
          <w:b/>
          <w:color w:val="000000"/>
          <w:spacing w:val="3"/>
          <w:sz w:val="28"/>
          <w:szCs w:val="28"/>
        </w:rPr>
      </w:pPr>
      <w:r>
        <w:rPr>
          <w:rFonts w:ascii="Cambria" w:hAnsi="Cambria" w:cs="Cambria"/>
          <w:b/>
          <w:bCs/>
          <w:color w:val="00000A"/>
          <w:sz w:val="28"/>
          <w:szCs w:val="32"/>
        </w:rPr>
        <w:t>Code-  BSCB 402A</w:t>
      </w:r>
    </w:p>
    <w:p w:rsidR="00B22FD1" w:rsidRDefault="00B22FD1" w:rsidP="00B22FD1">
      <w:pPr>
        <w:tabs>
          <w:tab w:val="center" w:pos="4680"/>
          <w:tab w:val="left" w:pos="7674"/>
        </w:tabs>
        <w:autoSpaceDE w:val="0"/>
        <w:autoSpaceDN w:val="0"/>
        <w:adjustRightInd w:val="0"/>
        <w:spacing w:after="0" w:line="240" w:lineRule="auto"/>
        <w:rPr>
          <w:rFonts w:ascii="TimesNewRoman,Bold" w:hAnsi="TimesNewRoman,Bold" w:cs="TimesNewRoman,Bold"/>
          <w:b/>
          <w:bCs/>
          <w:sz w:val="32"/>
          <w:szCs w:val="32"/>
        </w:rPr>
      </w:pPr>
      <w:r>
        <w:rPr>
          <w:sz w:val="28"/>
          <w:szCs w:val="28"/>
        </w:rPr>
        <w:tab/>
      </w:r>
      <w:r w:rsidRPr="006640B8">
        <w:rPr>
          <w:rFonts w:ascii="TimesNewRoman,Bold" w:hAnsi="TimesNewRoman,Bold" w:cs="TimesNewRoman,Bold"/>
          <w:b/>
          <w:bCs/>
          <w:sz w:val="32"/>
          <w:szCs w:val="32"/>
        </w:rPr>
        <w:t>Plant Physiology and Metabolism</w:t>
      </w:r>
    </w:p>
    <w:p w:rsidR="00B22FD1" w:rsidRDefault="00B22FD1" w:rsidP="00B22FD1">
      <w:pPr>
        <w:tabs>
          <w:tab w:val="center" w:pos="4680"/>
          <w:tab w:val="left" w:pos="7674"/>
        </w:tabs>
        <w:autoSpaceDE w:val="0"/>
        <w:autoSpaceDN w:val="0"/>
        <w:adjustRightInd w:val="0"/>
        <w:spacing w:after="0" w:line="240" w:lineRule="auto"/>
        <w:jc w:val="center"/>
        <w:rPr>
          <w:rFonts w:ascii="TimesNewRoman,Bold" w:hAnsi="TimesNewRoman,Bold" w:cs="TimesNewRoman,Bold"/>
          <w:b/>
          <w:bCs/>
          <w:sz w:val="32"/>
          <w:szCs w:val="32"/>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 xml:space="preserve">Unit </w:t>
      </w:r>
      <w:r w:rsidR="00B54A15">
        <w:rPr>
          <w:rFonts w:ascii="TimesNewRoman,Bold" w:hAnsi="TimesNewRoman,Bold" w:cs="TimesNewRoman,Bold"/>
          <w:b/>
          <w:bCs/>
          <w:sz w:val="32"/>
          <w:szCs w:val="32"/>
        </w:rPr>
        <w:t>I</w:t>
      </w:r>
      <w:r w:rsidRPr="000F095A">
        <w:rPr>
          <w:rFonts w:ascii="TimesNewRoman,Bold" w:hAnsi="TimesNewRoman,Bold" w:cs="TimesNewRoman,Bold"/>
          <w:b/>
          <w:bCs/>
          <w:sz w:val="32"/>
          <w:szCs w:val="32"/>
        </w:rPr>
        <w:t xml:space="preserve">: </w:t>
      </w:r>
      <w:r w:rsidRPr="00A97FF9">
        <w:rPr>
          <w:rFonts w:ascii="TimesNewRoman,Bold" w:hAnsi="TimesNewRoman,Bold" w:cs="TimesNewRoman,Bold"/>
          <w:b/>
          <w:bCs/>
          <w:sz w:val="28"/>
          <w:szCs w:val="28"/>
        </w:rPr>
        <w:t>Plant-water relations, Mineral nutrition ,Translocation in Phloem</w:t>
      </w: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Importance of water, water potential and its components; Transpiration and its significance;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Factors affecting transpiration; Root pressure and guttation.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Essential elements, macro and micronutrients; Criteria of essentiality of elements; Role of</w:t>
      </w:r>
      <w:r>
        <w:rPr>
          <w:rFonts w:ascii="TimesNewRoman" w:hAnsi="TimesNewRoman" w:cs="TimesNewRoman"/>
          <w:sz w:val="28"/>
          <w:szCs w:val="28"/>
        </w:rPr>
        <w:t xml:space="preserve"> </w:t>
      </w:r>
      <w:r w:rsidRPr="007B739C">
        <w:rPr>
          <w:rFonts w:ascii="TimesNewRoman" w:hAnsi="TimesNewRoman" w:cs="TimesNewRoman"/>
          <w:sz w:val="28"/>
          <w:szCs w:val="28"/>
        </w:rPr>
        <w:t>essential elements; Transport of ions across cell membrane, active and passive transport,</w:t>
      </w:r>
      <w:r>
        <w:rPr>
          <w:rFonts w:ascii="TimesNewRoman" w:hAnsi="TimesNewRoman" w:cs="TimesNewRoman"/>
          <w:sz w:val="28"/>
          <w:szCs w:val="28"/>
        </w:rPr>
        <w:t xml:space="preserve"> </w:t>
      </w:r>
      <w:r w:rsidRPr="007B739C">
        <w:rPr>
          <w:rFonts w:ascii="TimesNewRoman" w:hAnsi="TimesNewRoman" w:cs="TimesNewRoman"/>
          <w:sz w:val="28"/>
          <w:szCs w:val="28"/>
        </w:rPr>
        <w:t>carriers, channels and pumps.</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Composition of phloem sap, girdling experiment; Pressure flow model; Phloem loading and</w:t>
      </w:r>
      <w:r>
        <w:rPr>
          <w:rFonts w:ascii="TimesNewRoman" w:hAnsi="TimesNewRoman" w:cs="TimesNewRoman"/>
          <w:sz w:val="28"/>
          <w:szCs w:val="28"/>
        </w:rPr>
        <w:t xml:space="preserve"> </w:t>
      </w:r>
      <w:r w:rsidRPr="007B739C">
        <w:rPr>
          <w:rFonts w:ascii="TimesNewRoman" w:hAnsi="TimesNewRoman" w:cs="TimesNewRoman"/>
          <w:sz w:val="28"/>
          <w:szCs w:val="28"/>
        </w:rPr>
        <w:t>unloading.</w:t>
      </w:r>
    </w:p>
    <w:p w:rsidR="00590B0E" w:rsidRDefault="00590B0E" w:rsidP="00B22FD1">
      <w:pPr>
        <w:tabs>
          <w:tab w:val="left" w:pos="3208"/>
        </w:tabs>
        <w:autoSpaceDE w:val="0"/>
        <w:autoSpaceDN w:val="0"/>
        <w:adjustRightInd w:val="0"/>
        <w:spacing w:after="0" w:line="240" w:lineRule="auto"/>
        <w:rPr>
          <w:rFonts w:ascii="TimesNewRoman,Bold" w:hAnsi="TimesNewRoman,Bold" w:cs="TimesNewRoman,Bold"/>
          <w:b/>
          <w:bCs/>
          <w:sz w:val="32"/>
          <w:szCs w:val="32"/>
        </w:rPr>
      </w:pPr>
    </w:p>
    <w:p w:rsidR="00B22FD1" w:rsidRPr="00A97FF9" w:rsidRDefault="00B22FD1" w:rsidP="00B22FD1">
      <w:pPr>
        <w:tabs>
          <w:tab w:val="left" w:pos="3208"/>
        </w:tabs>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 xml:space="preserve">Unit </w:t>
      </w:r>
      <w:r w:rsidR="00B54A15">
        <w:rPr>
          <w:rFonts w:ascii="TimesNewRoman,Bold" w:hAnsi="TimesNewRoman,Bold" w:cs="TimesNewRoman,Bold"/>
          <w:b/>
          <w:bCs/>
          <w:sz w:val="32"/>
          <w:szCs w:val="32"/>
        </w:rPr>
        <w:t>II</w:t>
      </w:r>
      <w:r w:rsidRPr="000F095A">
        <w:rPr>
          <w:rFonts w:ascii="TimesNewRoman,Bold" w:hAnsi="TimesNewRoman,Bold" w:cs="TimesNewRoman,Bold"/>
          <w:b/>
          <w:bCs/>
          <w:sz w:val="32"/>
          <w:szCs w:val="32"/>
        </w:rPr>
        <w:t xml:space="preserve">: </w:t>
      </w:r>
      <w:r w:rsidRPr="00A97FF9">
        <w:rPr>
          <w:rFonts w:ascii="TimesNewRoman,Bold" w:hAnsi="TimesNewRoman,Bold" w:cs="TimesNewRoman,Bold"/>
          <w:b/>
          <w:bCs/>
          <w:sz w:val="28"/>
          <w:szCs w:val="28"/>
        </w:rPr>
        <w:t>Photosynthesis</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Photosynthetic Pigments (Chl a, b, xanthophylls, carotene); Photosystem I and II, reaction</w:t>
      </w:r>
      <w:r>
        <w:rPr>
          <w:rFonts w:ascii="TimesNewRoman" w:hAnsi="TimesNewRoman" w:cs="TimesNewRoman"/>
          <w:sz w:val="28"/>
          <w:szCs w:val="28"/>
        </w:rPr>
        <w:t xml:space="preserve"> </w:t>
      </w:r>
      <w:r w:rsidRPr="007B739C">
        <w:rPr>
          <w:rFonts w:ascii="TimesNewRoman" w:hAnsi="TimesNewRoman" w:cs="TimesNewRoman"/>
          <w:sz w:val="28"/>
          <w:szCs w:val="28"/>
        </w:rPr>
        <w:t>center, antenna molecules; Electron transport and mechanism of ATP synthesis; C3, C4 and</w:t>
      </w:r>
      <w:r>
        <w:rPr>
          <w:rFonts w:ascii="TimesNewRoman" w:hAnsi="TimesNewRoman" w:cs="TimesNewRoman"/>
          <w:sz w:val="28"/>
          <w:szCs w:val="28"/>
        </w:rPr>
        <w:t xml:space="preserve"> </w:t>
      </w:r>
      <w:r w:rsidRPr="007B739C">
        <w:rPr>
          <w:rFonts w:ascii="TimesNewRoman" w:hAnsi="TimesNewRoman" w:cs="TimesNewRoman"/>
          <w:sz w:val="28"/>
          <w:szCs w:val="28"/>
        </w:rPr>
        <w:t>CAM pathways of carbon fixation; Photorespiration.</w:t>
      </w:r>
    </w:p>
    <w:p w:rsidR="00590B0E" w:rsidRDefault="00590B0E" w:rsidP="00B22FD1">
      <w:pPr>
        <w:autoSpaceDE w:val="0"/>
        <w:autoSpaceDN w:val="0"/>
        <w:adjustRightInd w:val="0"/>
        <w:spacing w:after="0" w:line="240" w:lineRule="auto"/>
        <w:rPr>
          <w:rFonts w:ascii="TimesNewRoman,Bold" w:hAnsi="TimesNewRoman,Bold" w:cs="TimesNewRoman,Bold"/>
          <w:b/>
          <w:bCs/>
          <w:sz w:val="32"/>
          <w:szCs w:val="32"/>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0F095A">
        <w:rPr>
          <w:rFonts w:ascii="TimesNewRoman,Bold" w:hAnsi="TimesNewRoman,Bold" w:cs="TimesNewRoman,Bold"/>
          <w:b/>
          <w:bCs/>
          <w:sz w:val="32"/>
          <w:szCs w:val="32"/>
        </w:rPr>
        <w:t>Unit</w:t>
      </w:r>
      <w:r w:rsidR="00B54A15">
        <w:rPr>
          <w:rFonts w:ascii="TimesNewRoman,Bold" w:hAnsi="TimesNewRoman,Bold" w:cs="TimesNewRoman,Bold"/>
          <w:b/>
          <w:bCs/>
          <w:sz w:val="32"/>
          <w:szCs w:val="32"/>
        </w:rPr>
        <w:t xml:space="preserve"> III</w:t>
      </w:r>
      <w:r w:rsidRPr="000F095A">
        <w:rPr>
          <w:rFonts w:ascii="TimesNewRoman,Bold" w:hAnsi="TimesNewRoman,Bold" w:cs="TimesNewRoman,Bold"/>
          <w:b/>
          <w:bCs/>
          <w:sz w:val="32"/>
          <w:szCs w:val="32"/>
        </w:rPr>
        <w:t xml:space="preserve">: </w:t>
      </w:r>
      <w:r w:rsidRPr="00A97FF9">
        <w:rPr>
          <w:rFonts w:ascii="TimesNewRoman,Bold" w:hAnsi="TimesNewRoman,Bold" w:cs="TimesNewRoman,Bold"/>
          <w:b/>
          <w:bCs/>
          <w:sz w:val="28"/>
          <w:szCs w:val="28"/>
        </w:rPr>
        <w:t>Respiration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Glycolysis, anaerobic respiration, TCA cycle; Oxidative phosphorylation, Glyoxylate,</w:t>
      </w:r>
      <w:r>
        <w:rPr>
          <w:rFonts w:ascii="TimesNewRoman" w:hAnsi="TimesNewRoman" w:cs="TimesNewRoman"/>
          <w:sz w:val="28"/>
          <w:szCs w:val="28"/>
        </w:rPr>
        <w:t xml:space="preserve"> </w:t>
      </w:r>
      <w:r w:rsidRPr="007B739C">
        <w:rPr>
          <w:rFonts w:ascii="TimesNewRoman" w:hAnsi="TimesNewRoman" w:cs="TimesNewRoman"/>
          <w:sz w:val="28"/>
          <w:szCs w:val="28"/>
        </w:rPr>
        <w:t>Oxidative Pentose Phosphate Pathway.</w:t>
      </w:r>
    </w:p>
    <w:p w:rsidR="00590B0E" w:rsidRDefault="00590B0E" w:rsidP="00B22FD1">
      <w:pPr>
        <w:autoSpaceDE w:val="0"/>
        <w:autoSpaceDN w:val="0"/>
        <w:adjustRightInd w:val="0"/>
        <w:spacing w:after="0" w:line="240" w:lineRule="auto"/>
        <w:rPr>
          <w:rFonts w:ascii="TimesNewRoman,Bold" w:hAnsi="TimesNewRoman,Bold" w:cs="TimesNewRoman,Bold"/>
          <w:b/>
          <w:bCs/>
          <w:sz w:val="28"/>
          <w:szCs w:val="28"/>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 xml:space="preserve">Unit </w:t>
      </w:r>
      <w:r w:rsidR="00B54A15">
        <w:rPr>
          <w:rFonts w:ascii="TimesNewRoman,Bold" w:hAnsi="TimesNewRoman,Bold" w:cs="TimesNewRoman,Bold"/>
          <w:b/>
          <w:bCs/>
          <w:sz w:val="28"/>
          <w:szCs w:val="28"/>
        </w:rPr>
        <w:t>IV</w:t>
      </w:r>
      <w:r w:rsidRPr="00A97FF9">
        <w:rPr>
          <w:rFonts w:ascii="TimesNewRoman,Bold" w:hAnsi="TimesNewRoman,Bold" w:cs="TimesNewRoman,Bold"/>
          <w:b/>
          <w:bCs/>
          <w:sz w:val="28"/>
          <w:szCs w:val="28"/>
        </w:rPr>
        <w:t>: Enzyme and Nitrogen metabolism</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Structure and properties; Mechanism of enzyme catalysis and enzyme inhibition.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Biological nitrogen fixation; Nitrate and ammonia assimilation.</w:t>
      </w: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 xml:space="preserve">Unit </w:t>
      </w:r>
      <w:r w:rsidR="00B54A15">
        <w:rPr>
          <w:rFonts w:ascii="TimesNewRoman,Bold" w:hAnsi="TimesNewRoman,Bold" w:cs="TimesNewRoman,Bold"/>
          <w:b/>
          <w:bCs/>
          <w:sz w:val="28"/>
          <w:szCs w:val="28"/>
        </w:rPr>
        <w:t>V</w:t>
      </w:r>
      <w:r w:rsidRPr="00A97FF9">
        <w:rPr>
          <w:rFonts w:ascii="TimesNewRoman,Bold" w:hAnsi="TimesNewRoman,Bold" w:cs="TimesNewRoman,Bold"/>
          <w:b/>
          <w:bCs/>
          <w:sz w:val="28"/>
          <w:szCs w:val="28"/>
        </w:rPr>
        <w:t>: Plant growth regulators, Plant response to light and temperature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Discovery and physiological roles of auxins, gibberellins, cytokinins, ABA, ethylene.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Photoperiodism (SDP, LDP, Day neutral plants); Phytochrome (discovery and structure), red</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lastRenderedPageBreak/>
        <w:t>and far red light responses on photomorphogenesis; Vernalization.</w:t>
      </w:r>
    </w:p>
    <w:p w:rsidR="00B22FD1"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7B739C">
        <w:rPr>
          <w:rFonts w:ascii="TimesNewRoman,Bold" w:hAnsi="TimesNewRoman,Bold" w:cs="TimesNewRoman,Bold"/>
          <w:b/>
          <w:bCs/>
          <w:sz w:val="28"/>
          <w:szCs w:val="28"/>
        </w:rPr>
        <w:t>Suggested Readings</w:t>
      </w: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Taiz, L., Zeiger, E., (2010). Plant Physiology. Sinauer Associates Inc., U.S.A. 5</w:t>
      </w:r>
      <w:r w:rsidRPr="00B22FD1">
        <w:rPr>
          <w:rFonts w:ascii="TimesNewRoman" w:hAnsi="TimesNewRoman" w:cs="TimesNewRoman"/>
          <w:sz w:val="28"/>
          <w:szCs w:val="28"/>
          <w:vertAlign w:val="superscript"/>
        </w:rPr>
        <w:t>th</w:t>
      </w:r>
      <w:r>
        <w:rPr>
          <w:rFonts w:ascii="TimesNewRoman" w:hAnsi="TimesNewRoman" w:cs="TimesNewRoman"/>
          <w:sz w:val="28"/>
          <w:szCs w:val="28"/>
        </w:rPr>
        <w:t xml:space="preserve"> </w:t>
      </w:r>
      <w:r w:rsidRPr="007B739C">
        <w:rPr>
          <w:rFonts w:ascii="TimesNewRoman" w:hAnsi="TimesNewRoman" w:cs="TimesNewRoman"/>
          <w:sz w:val="28"/>
          <w:szCs w:val="28"/>
        </w:rPr>
        <w:t>Edition.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Hopkins, W.G., Huner, N.P., (2009). Introduction to Plant Physiology. John Wiley &amp;</w:t>
      </w:r>
      <w:r>
        <w:rPr>
          <w:rFonts w:ascii="TimesNewRoman" w:hAnsi="TimesNewRoman" w:cs="TimesNewRoman"/>
          <w:sz w:val="28"/>
          <w:szCs w:val="28"/>
        </w:rPr>
        <w:t xml:space="preserve"> </w:t>
      </w:r>
      <w:r w:rsidRPr="007B739C">
        <w:rPr>
          <w:rFonts w:ascii="TimesNewRoman" w:hAnsi="TimesNewRoman" w:cs="TimesNewRoman"/>
          <w:sz w:val="28"/>
          <w:szCs w:val="28"/>
        </w:rPr>
        <w:t>Sons, U.S.A. 4th Edition.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Bajracharya, D., (1999). Experiments in Plant Physiology- A Laboratory Manual.Narosa Publishing House, New Delhi.</w:t>
      </w:r>
    </w:p>
    <w:p w:rsidR="00626773" w:rsidRDefault="00626773" w:rsidP="00B22FD1">
      <w:pPr>
        <w:autoSpaceDE w:val="0"/>
        <w:autoSpaceDN w:val="0"/>
        <w:adjustRightInd w:val="0"/>
        <w:spacing w:after="0" w:line="240" w:lineRule="auto"/>
        <w:rPr>
          <w:rFonts w:ascii="TimesNewRoman,Bold" w:hAnsi="TimesNewRoman,Bold" w:cs="TimesNewRoman,Bold"/>
          <w:b/>
          <w:bCs/>
          <w:sz w:val="28"/>
          <w:szCs w:val="28"/>
        </w:rPr>
      </w:pPr>
    </w:p>
    <w:p w:rsidR="00B22FD1" w:rsidRPr="00A97FF9"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A97FF9">
        <w:rPr>
          <w:rFonts w:ascii="TimesNewRoman,Bold" w:hAnsi="TimesNewRoman,Bold" w:cs="TimesNewRoman,Bold"/>
          <w:b/>
          <w:bCs/>
          <w:sz w:val="28"/>
          <w:szCs w:val="28"/>
        </w:rPr>
        <w:t>Practical</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Determination of osmotic potential of plant cell sap by plasmolytic method.</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To study the effect of two environmental factors (light and wind) on transpiration by</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excised twig.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Calculation of stomatal index and stomatal frequency of a mesophyte and a</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xerophyte.</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4. Demonstration of Hill reaction.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5. Demonstrate the activity of catalase and study the effect of pH and enzyme</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concentration.</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6. To study the effect of light intensity and bicarbonate concentration on O2 evolution in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photosynthesis.</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7. Comparison of the rate of respiration in any two parts of a plant.</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8. Separation of amino acids by paper chromatography.</w:t>
      </w:r>
    </w:p>
    <w:p w:rsidR="00B22FD1" w:rsidRDefault="00B22FD1" w:rsidP="00B22FD1">
      <w:pPr>
        <w:autoSpaceDE w:val="0"/>
        <w:autoSpaceDN w:val="0"/>
        <w:adjustRightInd w:val="0"/>
        <w:spacing w:after="0" w:line="240" w:lineRule="auto"/>
        <w:rPr>
          <w:rFonts w:ascii="TimesNewRoman" w:hAnsi="TimesNewRoman" w:cs="TimesNewRoman"/>
          <w:sz w:val="28"/>
          <w:szCs w:val="28"/>
        </w:rPr>
      </w:pP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p>
    <w:p w:rsidR="00B22FD1" w:rsidRPr="007B739C" w:rsidRDefault="00B22FD1" w:rsidP="00B22FD1">
      <w:pPr>
        <w:autoSpaceDE w:val="0"/>
        <w:autoSpaceDN w:val="0"/>
        <w:adjustRightInd w:val="0"/>
        <w:spacing w:after="0" w:line="240" w:lineRule="auto"/>
        <w:rPr>
          <w:rFonts w:ascii="TimesNewRoman,Bold" w:hAnsi="TimesNewRoman,Bold" w:cs="TimesNewRoman,Bold"/>
          <w:b/>
          <w:bCs/>
          <w:sz w:val="28"/>
          <w:szCs w:val="28"/>
        </w:rPr>
      </w:pPr>
      <w:r w:rsidRPr="007B739C">
        <w:rPr>
          <w:rFonts w:ascii="TimesNewRoman,Bold" w:hAnsi="TimesNewRoman,Bold" w:cs="TimesNewRoman,Bold"/>
          <w:b/>
          <w:bCs/>
          <w:sz w:val="28"/>
          <w:szCs w:val="28"/>
        </w:rPr>
        <w:t>Demonstration experiments (any four)</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1. Bolting.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2. Effect of auxins on rooting.</w:t>
      </w:r>
    </w:p>
    <w:p w:rsidR="00B22FD1" w:rsidRPr="007B739C"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3. Suction due to transpiration.</w:t>
      </w:r>
    </w:p>
    <w:p w:rsidR="00B22FD1" w:rsidRDefault="00B22FD1" w:rsidP="00B22FD1">
      <w:pPr>
        <w:autoSpaceDE w:val="0"/>
        <w:autoSpaceDN w:val="0"/>
        <w:adjustRightInd w:val="0"/>
        <w:spacing w:after="0" w:line="240" w:lineRule="auto"/>
        <w:rPr>
          <w:rFonts w:ascii="TimesNewRoman" w:hAnsi="TimesNewRoman" w:cs="TimesNewRoman"/>
          <w:sz w:val="28"/>
          <w:szCs w:val="28"/>
        </w:rPr>
      </w:pPr>
      <w:r w:rsidRPr="007B739C">
        <w:rPr>
          <w:rFonts w:ascii="TimesNewRoman" w:hAnsi="TimesNewRoman" w:cs="TimesNewRoman"/>
          <w:sz w:val="28"/>
          <w:szCs w:val="28"/>
        </w:rPr>
        <w:t>4. R.Q.</w:t>
      </w: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590B0E" w:rsidRDefault="00590B0E" w:rsidP="00B22FD1">
      <w:pPr>
        <w:autoSpaceDE w:val="0"/>
        <w:autoSpaceDN w:val="0"/>
        <w:adjustRightInd w:val="0"/>
        <w:spacing w:after="0" w:line="240" w:lineRule="auto"/>
        <w:rPr>
          <w:rFonts w:ascii="TimesNewRoman" w:hAnsi="TimesNewRoman" w:cs="TimesNewRoman"/>
          <w:sz w:val="28"/>
          <w:szCs w:val="28"/>
        </w:rPr>
      </w:pPr>
    </w:p>
    <w:p w:rsidR="00846A68" w:rsidRPr="007B739C" w:rsidRDefault="00846A68" w:rsidP="00B22FD1">
      <w:pPr>
        <w:autoSpaceDE w:val="0"/>
        <w:autoSpaceDN w:val="0"/>
        <w:adjustRightInd w:val="0"/>
        <w:spacing w:after="0" w:line="240" w:lineRule="auto"/>
        <w:rPr>
          <w:rFonts w:ascii="TimesNewRoman" w:hAnsi="TimesNewRoman" w:cs="TimesNewRoman"/>
          <w:sz w:val="28"/>
          <w:szCs w:val="28"/>
        </w:rPr>
      </w:pPr>
    </w:p>
    <w:p w:rsidR="00B22FD1" w:rsidRDefault="00B22FD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56855" w:rsidRPr="00676BDC" w:rsidRDefault="00456855" w:rsidP="00456855">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lastRenderedPageBreak/>
        <w:t>Choice Based Credit System (CBCS)</w:t>
      </w:r>
    </w:p>
    <w:p w:rsidR="00456855" w:rsidRPr="00676BDC" w:rsidRDefault="00456855" w:rsidP="00456855">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456855" w:rsidRPr="00676BDC" w:rsidRDefault="00456855" w:rsidP="00456855">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Pr>
          <w:rFonts w:ascii="Times New Roman" w:hAnsi="Times New Roman" w:cs="Times New Roman"/>
          <w:color w:val="00000A"/>
          <w:sz w:val="28"/>
          <w:szCs w:val="28"/>
          <w:u w:val="single"/>
        </w:rPr>
        <w:t>Biology</w:t>
      </w:r>
      <w:r w:rsidRPr="00676BDC">
        <w:rPr>
          <w:rFonts w:ascii="Times New Roman" w:hAnsi="Times New Roman" w:cs="Times New Roman"/>
          <w:color w:val="00000A"/>
          <w:sz w:val="28"/>
          <w:szCs w:val="28"/>
          <w:u w:val="single"/>
        </w:rPr>
        <w:t>)</w:t>
      </w:r>
    </w:p>
    <w:p w:rsidR="00456855" w:rsidRDefault="00456855" w:rsidP="00590B0E">
      <w:pPr>
        <w:tabs>
          <w:tab w:val="left" w:pos="2930"/>
        </w:tabs>
        <w:spacing w:before="252"/>
        <w:jc w:val="center"/>
        <w:rPr>
          <w:rFonts w:ascii="Times New Roman" w:hAnsi="Times New Roman" w:cs="Times New Roman"/>
          <w:b/>
          <w:sz w:val="28"/>
          <w:szCs w:val="28"/>
        </w:rPr>
      </w:pPr>
      <w:r>
        <w:rPr>
          <w:rFonts w:ascii="Times New Roman" w:hAnsi="Times New Roman" w:cs="Times New Roman"/>
          <w:b/>
          <w:sz w:val="28"/>
          <w:szCs w:val="28"/>
        </w:rPr>
        <w:t>Subject- Zoology</w:t>
      </w:r>
    </w:p>
    <w:p w:rsidR="00456855" w:rsidRDefault="00456855" w:rsidP="00E23D84">
      <w:pPr>
        <w:tabs>
          <w:tab w:val="left" w:pos="2930"/>
        </w:tabs>
        <w:spacing w:before="252"/>
        <w:jc w:val="center"/>
        <w:rPr>
          <w:rFonts w:ascii="Times New Roman" w:hAnsi="Times New Roman" w:cs="Times New Roman"/>
          <w:b/>
          <w:sz w:val="28"/>
          <w:szCs w:val="28"/>
        </w:rPr>
      </w:pPr>
      <w:r>
        <w:rPr>
          <w:rFonts w:ascii="Times New Roman" w:hAnsi="Times New Roman" w:cs="Times New Roman"/>
          <w:b/>
          <w:sz w:val="28"/>
          <w:szCs w:val="28"/>
        </w:rPr>
        <w:t>Cell Biology, Genetics &amp; Evolution</w:t>
      </w:r>
    </w:p>
    <w:p w:rsidR="00E23D84" w:rsidRDefault="00E23D84" w:rsidP="00E23D84">
      <w:pPr>
        <w:tabs>
          <w:tab w:val="left" w:pos="2930"/>
        </w:tabs>
        <w:spacing w:before="252"/>
        <w:jc w:val="center"/>
        <w:rPr>
          <w:rFonts w:ascii="Times New Roman" w:hAnsi="Times New Roman" w:cs="Times New Roman"/>
          <w:b/>
          <w:color w:val="000000"/>
          <w:spacing w:val="3"/>
          <w:sz w:val="28"/>
          <w:szCs w:val="28"/>
        </w:rPr>
      </w:pPr>
      <w:r>
        <w:rPr>
          <w:rFonts w:ascii="Cambria" w:hAnsi="Cambria" w:cs="Cambria"/>
          <w:b/>
          <w:bCs/>
          <w:color w:val="00000A"/>
          <w:sz w:val="28"/>
          <w:szCs w:val="32"/>
        </w:rPr>
        <w:t>Code-  BSCB 403 A</w:t>
      </w:r>
    </w:p>
    <w:p w:rsidR="00E23D84" w:rsidRPr="00E23D84" w:rsidRDefault="00E23D84" w:rsidP="00E23D84">
      <w:pPr>
        <w:tabs>
          <w:tab w:val="left" w:pos="2930"/>
        </w:tabs>
        <w:spacing w:before="252"/>
        <w:jc w:val="center"/>
        <w:rPr>
          <w:rFonts w:ascii="Times New Roman" w:hAnsi="Times New Roman" w:cs="Times New Roman"/>
          <w:b/>
          <w:color w:val="000000"/>
          <w:spacing w:val="3"/>
          <w:sz w:val="28"/>
          <w:szCs w:val="28"/>
        </w:rPr>
      </w:pPr>
    </w:p>
    <w:p w:rsidR="00456855" w:rsidRPr="00B54A15" w:rsidRDefault="00456855" w:rsidP="00456855">
      <w:pPr>
        <w:tabs>
          <w:tab w:val="left" w:pos="8780"/>
        </w:tabs>
        <w:spacing w:line="237" w:lineRule="auto"/>
        <w:rPr>
          <w:rFonts w:ascii="Times New Roman" w:eastAsia="Calibri" w:hAnsi="Times New Roman" w:cs="Times New Roman"/>
          <w:b/>
          <w:sz w:val="28"/>
          <w:szCs w:val="28"/>
        </w:rPr>
      </w:pPr>
      <w:r w:rsidRPr="00B54A15">
        <w:rPr>
          <w:rFonts w:ascii="Times New Roman" w:hAnsi="Times New Roman" w:cs="Times New Roman"/>
          <w:b/>
          <w:sz w:val="28"/>
          <w:szCs w:val="28"/>
        </w:rPr>
        <w:t>UNIT – I- Cell Biology</w:t>
      </w:r>
    </w:p>
    <w:p w:rsidR="00456855" w:rsidRPr="00B54A15" w:rsidRDefault="00456855" w:rsidP="00456855">
      <w:pPr>
        <w:spacing w:line="1" w:lineRule="exact"/>
        <w:rPr>
          <w:rFonts w:ascii="Times New Roman" w:eastAsia="Times New Roman" w:hAnsi="Times New Roman" w:cs="Times New Roman"/>
          <w:sz w:val="28"/>
          <w:szCs w:val="28"/>
        </w:rPr>
      </w:pPr>
    </w:p>
    <w:p w:rsidR="00456855" w:rsidRPr="00B54A15" w:rsidRDefault="00456855" w:rsidP="00456855">
      <w:pPr>
        <w:numPr>
          <w:ilvl w:val="0"/>
          <w:numId w:val="4"/>
        </w:numPr>
        <w:tabs>
          <w:tab w:val="left" w:pos="380"/>
        </w:tabs>
        <w:spacing w:after="0" w:line="237" w:lineRule="auto"/>
        <w:jc w:val="both"/>
        <w:rPr>
          <w:rFonts w:ascii="Times New Roman" w:eastAsia="Calibri" w:hAnsi="Times New Roman" w:cs="Times New Roman"/>
          <w:sz w:val="28"/>
          <w:szCs w:val="28"/>
        </w:rPr>
      </w:pPr>
      <w:r w:rsidRPr="00B54A15">
        <w:rPr>
          <w:rFonts w:ascii="Times New Roman" w:hAnsi="Times New Roman" w:cs="Times New Roman"/>
          <w:sz w:val="28"/>
          <w:szCs w:val="28"/>
        </w:rPr>
        <w:t>Cell theory, Differences of Prokaryotic and Eukaryotic cells</w:t>
      </w:r>
    </w:p>
    <w:p w:rsidR="00456855" w:rsidRPr="00B54A15" w:rsidRDefault="00456855" w:rsidP="00456855">
      <w:pPr>
        <w:spacing w:line="1" w:lineRule="exact"/>
        <w:rPr>
          <w:rFonts w:ascii="Times New Roman" w:hAnsi="Times New Roman" w:cs="Times New Roman"/>
          <w:sz w:val="28"/>
          <w:szCs w:val="28"/>
        </w:rPr>
      </w:pPr>
    </w:p>
    <w:p w:rsidR="00456855" w:rsidRPr="00B54A15" w:rsidRDefault="00456855" w:rsidP="00456855">
      <w:pPr>
        <w:numPr>
          <w:ilvl w:val="0"/>
          <w:numId w:val="4"/>
        </w:numPr>
        <w:tabs>
          <w:tab w:val="left" w:pos="380"/>
        </w:tabs>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Ultrastructure of animal cell</w:t>
      </w:r>
    </w:p>
    <w:p w:rsidR="00456855" w:rsidRPr="00B54A15" w:rsidRDefault="00456855" w:rsidP="00456855">
      <w:pPr>
        <w:spacing w:line="1" w:lineRule="exact"/>
        <w:rPr>
          <w:rFonts w:ascii="Times New Roman" w:hAnsi="Times New Roman" w:cs="Times New Roman"/>
          <w:sz w:val="28"/>
          <w:szCs w:val="28"/>
        </w:rPr>
      </w:pPr>
    </w:p>
    <w:p w:rsidR="00456855" w:rsidRPr="00B54A15" w:rsidRDefault="00456855" w:rsidP="00456855">
      <w:pPr>
        <w:numPr>
          <w:ilvl w:val="0"/>
          <w:numId w:val="4"/>
        </w:numPr>
        <w:tabs>
          <w:tab w:val="left" w:pos="380"/>
        </w:tabs>
        <w:spacing w:after="0" w:line="237" w:lineRule="auto"/>
        <w:jc w:val="both"/>
        <w:rPr>
          <w:rFonts w:ascii="Times New Roman" w:hAnsi="Times New Roman" w:cs="Times New Roman"/>
          <w:sz w:val="28"/>
          <w:szCs w:val="28"/>
        </w:rPr>
      </w:pPr>
      <w:r w:rsidRPr="00B54A15">
        <w:rPr>
          <w:rFonts w:ascii="Times New Roman" w:hAnsi="Times New Roman" w:cs="Times New Roman"/>
          <w:color w:val="231F20"/>
          <w:sz w:val="28"/>
          <w:szCs w:val="28"/>
        </w:rPr>
        <w:t>Structure and functions of plasma membrane proteins.</w:t>
      </w:r>
    </w:p>
    <w:p w:rsidR="00456855" w:rsidRPr="00B54A15" w:rsidRDefault="00456855" w:rsidP="00456855">
      <w:pPr>
        <w:spacing w:line="1" w:lineRule="exact"/>
        <w:rPr>
          <w:rFonts w:ascii="Times New Roman" w:hAnsi="Times New Roman" w:cs="Times New Roman"/>
          <w:sz w:val="28"/>
          <w:szCs w:val="28"/>
        </w:rPr>
      </w:pPr>
    </w:p>
    <w:p w:rsidR="00456855" w:rsidRPr="00B54A15" w:rsidRDefault="00456855" w:rsidP="00456855">
      <w:pPr>
        <w:numPr>
          <w:ilvl w:val="0"/>
          <w:numId w:val="4"/>
        </w:numPr>
        <w:tabs>
          <w:tab w:val="left" w:pos="380"/>
        </w:tabs>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Structure and functions of cell organelles –</w:t>
      </w:r>
    </w:p>
    <w:p w:rsidR="00456855" w:rsidRPr="00B54A15" w:rsidRDefault="00456855" w:rsidP="00456855">
      <w:pPr>
        <w:spacing w:line="1" w:lineRule="exact"/>
        <w:rPr>
          <w:rFonts w:ascii="Times New Roman" w:eastAsia="Times New Roman" w:hAnsi="Times New Roman" w:cs="Times New Roman"/>
          <w:sz w:val="28"/>
          <w:szCs w:val="28"/>
        </w:rPr>
      </w:pPr>
    </w:p>
    <w:p w:rsidR="00456855" w:rsidRPr="00B54A15" w:rsidRDefault="00456855" w:rsidP="00456855">
      <w:pPr>
        <w:spacing w:line="237" w:lineRule="auto"/>
        <w:ind w:left="720"/>
        <w:rPr>
          <w:rFonts w:ascii="Times New Roman" w:eastAsia="Calibri" w:hAnsi="Times New Roman" w:cs="Times New Roman"/>
          <w:sz w:val="28"/>
          <w:szCs w:val="28"/>
        </w:rPr>
      </w:pPr>
      <w:r w:rsidRPr="00B54A15">
        <w:rPr>
          <w:rFonts w:ascii="Times New Roman" w:hAnsi="Times New Roman" w:cs="Times New Roman"/>
          <w:sz w:val="28"/>
          <w:szCs w:val="28"/>
        </w:rPr>
        <w:t>Endoplasmic reticulum, Golgi body, Ribosomes, Lysosomes, centrosomes, Mitochondria and Nucleus</w:t>
      </w:r>
    </w:p>
    <w:p w:rsidR="00456855" w:rsidRPr="00B54A15" w:rsidRDefault="00456855" w:rsidP="00456855">
      <w:pPr>
        <w:numPr>
          <w:ilvl w:val="0"/>
          <w:numId w:val="4"/>
        </w:numPr>
        <w:tabs>
          <w:tab w:val="left" w:pos="500"/>
        </w:tabs>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Cell Division - Mitosis, Meiosis.</w:t>
      </w:r>
    </w:p>
    <w:p w:rsidR="00456855" w:rsidRPr="00B54A15" w:rsidRDefault="00456855" w:rsidP="00456855">
      <w:pPr>
        <w:spacing w:line="1" w:lineRule="exact"/>
        <w:rPr>
          <w:rFonts w:ascii="Times New Roman" w:eastAsia="Times New Roman" w:hAnsi="Times New Roman" w:cs="Times New Roman"/>
          <w:sz w:val="28"/>
          <w:szCs w:val="28"/>
        </w:rPr>
      </w:pPr>
    </w:p>
    <w:p w:rsidR="00456855" w:rsidRPr="00B54A15" w:rsidRDefault="00456855" w:rsidP="00456855">
      <w:pPr>
        <w:tabs>
          <w:tab w:val="left" w:pos="3435"/>
        </w:tabs>
        <w:spacing w:line="270" w:lineRule="exact"/>
        <w:rPr>
          <w:rFonts w:ascii="Times New Roman" w:eastAsia="Times New Roman" w:hAnsi="Times New Roman" w:cs="Times New Roman"/>
          <w:sz w:val="28"/>
          <w:szCs w:val="28"/>
        </w:rPr>
      </w:pPr>
      <w:r w:rsidRPr="00B54A15">
        <w:rPr>
          <w:rFonts w:ascii="Times New Roman" w:eastAsia="Times New Roman" w:hAnsi="Times New Roman" w:cs="Times New Roman"/>
          <w:sz w:val="28"/>
          <w:szCs w:val="28"/>
        </w:rPr>
        <w:tab/>
      </w:r>
    </w:p>
    <w:p w:rsidR="00456855" w:rsidRPr="00B54A15" w:rsidRDefault="00456855" w:rsidP="00456855">
      <w:pPr>
        <w:tabs>
          <w:tab w:val="left" w:pos="8780"/>
        </w:tabs>
        <w:spacing w:line="0" w:lineRule="atLeast"/>
        <w:rPr>
          <w:rFonts w:ascii="Times New Roman" w:eastAsia="Calibri" w:hAnsi="Times New Roman" w:cs="Times New Roman"/>
          <w:b/>
          <w:sz w:val="28"/>
          <w:szCs w:val="28"/>
        </w:rPr>
      </w:pPr>
      <w:r w:rsidRPr="00B54A15">
        <w:rPr>
          <w:rFonts w:ascii="Times New Roman" w:hAnsi="Times New Roman" w:cs="Times New Roman"/>
          <w:b/>
          <w:sz w:val="28"/>
          <w:szCs w:val="28"/>
        </w:rPr>
        <w:t>UNIT – II- Molecular Biology</w:t>
      </w:r>
    </w:p>
    <w:p w:rsidR="00456855" w:rsidRPr="00B54A15" w:rsidRDefault="00456855" w:rsidP="00456855">
      <w:pPr>
        <w:numPr>
          <w:ilvl w:val="0"/>
          <w:numId w:val="5"/>
        </w:numPr>
        <w:tabs>
          <w:tab w:val="left" w:pos="32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DNA (Deoxyribo Nucleic Acid) - Structure</w:t>
      </w:r>
    </w:p>
    <w:p w:rsidR="00456855" w:rsidRPr="00B54A15" w:rsidRDefault="00456855" w:rsidP="00456855">
      <w:pPr>
        <w:numPr>
          <w:ilvl w:val="0"/>
          <w:numId w:val="5"/>
        </w:numPr>
        <w:tabs>
          <w:tab w:val="left" w:pos="34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RNA (Ribo Nucleic Acid) - Structure, types</w:t>
      </w:r>
    </w:p>
    <w:p w:rsidR="00456855" w:rsidRPr="00B54A15" w:rsidRDefault="00456855" w:rsidP="00456855">
      <w:pPr>
        <w:numPr>
          <w:ilvl w:val="0"/>
          <w:numId w:val="5"/>
        </w:numPr>
        <w:tabs>
          <w:tab w:val="left" w:pos="32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DNA Replication</w:t>
      </w:r>
    </w:p>
    <w:p w:rsidR="00456855" w:rsidRPr="00B54A15" w:rsidRDefault="00456855" w:rsidP="00456855">
      <w:pPr>
        <w:numPr>
          <w:ilvl w:val="0"/>
          <w:numId w:val="5"/>
        </w:numPr>
        <w:tabs>
          <w:tab w:val="left" w:pos="320"/>
        </w:tabs>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Protein Synthesis – Transcription and Translation</w:t>
      </w:r>
    </w:p>
    <w:p w:rsidR="00456855" w:rsidRPr="00B54A15" w:rsidRDefault="00456855" w:rsidP="00456855">
      <w:pPr>
        <w:numPr>
          <w:ilvl w:val="0"/>
          <w:numId w:val="5"/>
        </w:numPr>
        <w:tabs>
          <w:tab w:val="left" w:pos="32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Molecular Biology Techniques- Polymerase Chain Reaction, Electrophoresis</w:t>
      </w:r>
    </w:p>
    <w:p w:rsidR="00456855" w:rsidRPr="00B54A15" w:rsidRDefault="00456855" w:rsidP="00456855">
      <w:pPr>
        <w:spacing w:line="269" w:lineRule="exact"/>
        <w:rPr>
          <w:rFonts w:ascii="Times New Roman" w:eastAsia="Times New Roman" w:hAnsi="Times New Roman" w:cs="Times New Roman"/>
          <w:sz w:val="28"/>
          <w:szCs w:val="28"/>
        </w:rPr>
      </w:pPr>
    </w:p>
    <w:p w:rsidR="00456855" w:rsidRPr="00B54A15" w:rsidRDefault="00456855" w:rsidP="00456855">
      <w:pPr>
        <w:tabs>
          <w:tab w:val="left" w:pos="8780"/>
        </w:tabs>
        <w:spacing w:line="0" w:lineRule="atLeast"/>
        <w:rPr>
          <w:rFonts w:ascii="Times New Roman" w:eastAsia="Calibri" w:hAnsi="Times New Roman" w:cs="Times New Roman"/>
          <w:b/>
          <w:sz w:val="28"/>
          <w:szCs w:val="28"/>
        </w:rPr>
      </w:pPr>
      <w:r w:rsidRPr="00B54A15">
        <w:rPr>
          <w:rFonts w:ascii="Times New Roman" w:hAnsi="Times New Roman" w:cs="Times New Roman"/>
          <w:b/>
          <w:sz w:val="28"/>
          <w:szCs w:val="28"/>
        </w:rPr>
        <w:t>UNIT – III- Genetics</w:t>
      </w:r>
    </w:p>
    <w:p w:rsidR="00456855" w:rsidRPr="00B54A15" w:rsidRDefault="00456855" w:rsidP="00456855">
      <w:pPr>
        <w:numPr>
          <w:ilvl w:val="0"/>
          <w:numId w:val="6"/>
        </w:numPr>
        <w:tabs>
          <w:tab w:val="left" w:pos="32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Mendals laws of Inheritance and Non-Medelian Inheritance</w:t>
      </w:r>
    </w:p>
    <w:p w:rsidR="00456855" w:rsidRPr="00B54A15" w:rsidRDefault="00456855" w:rsidP="00456855">
      <w:pPr>
        <w:numPr>
          <w:ilvl w:val="0"/>
          <w:numId w:val="6"/>
        </w:numPr>
        <w:tabs>
          <w:tab w:val="left" w:pos="32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Linkage and Crossing over</w:t>
      </w:r>
    </w:p>
    <w:p w:rsidR="00456855" w:rsidRPr="00B54A15" w:rsidRDefault="00456855" w:rsidP="00456855">
      <w:pPr>
        <w:numPr>
          <w:ilvl w:val="0"/>
          <w:numId w:val="6"/>
        </w:numPr>
        <w:spacing w:after="0" w:line="0" w:lineRule="atLeast"/>
        <w:rPr>
          <w:rFonts w:ascii="Times New Roman" w:hAnsi="Times New Roman" w:cs="Times New Roman"/>
          <w:sz w:val="28"/>
          <w:szCs w:val="28"/>
        </w:rPr>
      </w:pPr>
      <w:r w:rsidRPr="00B54A15">
        <w:rPr>
          <w:rFonts w:ascii="Times New Roman" w:hAnsi="Times New Roman" w:cs="Times New Roman"/>
          <w:sz w:val="28"/>
          <w:szCs w:val="28"/>
        </w:rPr>
        <w:t>Sex determination and sex-linked inheritance</w:t>
      </w:r>
    </w:p>
    <w:p w:rsidR="00456855" w:rsidRPr="00B54A15" w:rsidRDefault="00456855" w:rsidP="00456855">
      <w:pPr>
        <w:spacing w:line="1" w:lineRule="exact"/>
        <w:rPr>
          <w:rFonts w:ascii="Times New Roman" w:eastAsia="Times New Roman" w:hAnsi="Times New Roman" w:cs="Times New Roman"/>
          <w:sz w:val="28"/>
          <w:szCs w:val="28"/>
        </w:rPr>
      </w:pPr>
    </w:p>
    <w:p w:rsidR="00A91F07" w:rsidRPr="00B54A15" w:rsidRDefault="00C76D99" w:rsidP="00A91F07">
      <w:pPr>
        <w:tabs>
          <w:tab w:val="left" w:pos="8780"/>
        </w:tabs>
        <w:spacing w:line="0" w:lineRule="atLeast"/>
        <w:rPr>
          <w:rFonts w:ascii="Times New Roman" w:eastAsia="Calibri" w:hAnsi="Times New Roman" w:cs="Times New Roman"/>
          <w:b/>
          <w:sz w:val="28"/>
          <w:szCs w:val="28"/>
        </w:rPr>
      </w:pPr>
      <w:r w:rsidRPr="00B54A15">
        <w:rPr>
          <w:rFonts w:ascii="Times New Roman" w:hAnsi="Times New Roman" w:cs="Times New Roman"/>
          <w:b/>
          <w:sz w:val="28"/>
          <w:szCs w:val="28"/>
        </w:rPr>
        <w:lastRenderedPageBreak/>
        <w:t>UNIT – IV</w:t>
      </w:r>
    </w:p>
    <w:p w:rsidR="00456855" w:rsidRPr="00B54A15" w:rsidRDefault="00456855" w:rsidP="00A91F07">
      <w:pPr>
        <w:spacing w:after="0" w:line="237" w:lineRule="auto"/>
        <w:ind w:left="720" w:right="1980"/>
        <w:rPr>
          <w:rFonts w:ascii="Times New Roman" w:eastAsia="Calibri" w:hAnsi="Times New Roman" w:cs="Times New Roman"/>
          <w:sz w:val="28"/>
          <w:szCs w:val="28"/>
        </w:rPr>
      </w:pPr>
      <w:r w:rsidRPr="00B54A15">
        <w:rPr>
          <w:rFonts w:ascii="Times New Roman" w:hAnsi="Times New Roman" w:cs="Times New Roman"/>
          <w:sz w:val="28"/>
          <w:szCs w:val="28"/>
        </w:rPr>
        <w:t>Chromosomal Mutations- Deletion, Duplication, Inversion, Translocation,.</w:t>
      </w:r>
    </w:p>
    <w:p w:rsidR="00456855" w:rsidRPr="00B54A15" w:rsidRDefault="00456855" w:rsidP="00A91F07">
      <w:pPr>
        <w:tabs>
          <w:tab w:val="left" w:pos="380"/>
        </w:tabs>
        <w:spacing w:after="0" w:line="237" w:lineRule="auto"/>
        <w:ind w:left="720"/>
        <w:jc w:val="both"/>
        <w:rPr>
          <w:rFonts w:ascii="Times New Roman" w:hAnsi="Times New Roman" w:cs="Times New Roman"/>
          <w:sz w:val="28"/>
          <w:szCs w:val="28"/>
        </w:rPr>
      </w:pPr>
      <w:r w:rsidRPr="00B54A15">
        <w:rPr>
          <w:rFonts w:ascii="Times New Roman" w:hAnsi="Times New Roman" w:cs="Times New Roman"/>
          <w:sz w:val="28"/>
          <w:szCs w:val="28"/>
        </w:rPr>
        <w:t>Gene mutations- Induced versus Spontaneous mutations.</w:t>
      </w:r>
    </w:p>
    <w:p w:rsidR="00456855" w:rsidRPr="00B54A15" w:rsidRDefault="00456855" w:rsidP="00456855">
      <w:pPr>
        <w:spacing w:line="1" w:lineRule="exact"/>
        <w:rPr>
          <w:rFonts w:ascii="Times New Roman" w:hAnsi="Times New Roman" w:cs="Times New Roman"/>
          <w:sz w:val="28"/>
          <w:szCs w:val="28"/>
        </w:rPr>
      </w:pPr>
    </w:p>
    <w:p w:rsidR="00456855" w:rsidRPr="00B54A15" w:rsidRDefault="00456855" w:rsidP="00A91F07">
      <w:pPr>
        <w:tabs>
          <w:tab w:val="left" w:pos="380"/>
        </w:tabs>
        <w:spacing w:after="0" w:line="0" w:lineRule="atLeast"/>
        <w:ind w:left="720"/>
        <w:jc w:val="both"/>
        <w:rPr>
          <w:rFonts w:ascii="Times New Roman" w:hAnsi="Times New Roman" w:cs="Times New Roman"/>
          <w:sz w:val="28"/>
          <w:szCs w:val="28"/>
        </w:rPr>
      </w:pPr>
      <w:r w:rsidRPr="00B54A15">
        <w:rPr>
          <w:rFonts w:ascii="Times New Roman" w:hAnsi="Times New Roman" w:cs="Times New Roman"/>
          <w:sz w:val="28"/>
          <w:szCs w:val="28"/>
        </w:rPr>
        <w:t>One gene one enzyme, one gene one polypeptide theory.</w:t>
      </w:r>
    </w:p>
    <w:p w:rsidR="000C0C20" w:rsidRDefault="000C0C20" w:rsidP="000C0C20">
      <w:pPr>
        <w:tabs>
          <w:tab w:val="left" w:pos="8780"/>
        </w:tabs>
        <w:spacing w:line="0" w:lineRule="atLeast"/>
        <w:rPr>
          <w:rFonts w:ascii="Times New Roman" w:hAnsi="Times New Roman" w:cs="Times New Roman"/>
          <w:b/>
          <w:sz w:val="28"/>
          <w:szCs w:val="28"/>
        </w:rPr>
      </w:pPr>
    </w:p>
    <w:p w:rsidR="00456855" w:rsidRPr="000C0C20" w:rsidRDefault="00A91F07" w:rsidP="000C0C20">
      <w:pPr>
        <w:tabs>
          <w:tab w:val="left" w:pos="8780"/>
        </w:tabs>
        <w:spacing w:line="0" w:lineRule="atLeast"/>
        <w:rPr>
          <w:rFonts w:ascii="Times New Roman" w:eastAsia="Calibri" w:hAnsi="Times New Roman" w:cs="Times New Roman"/>
          <w:b/>
          <w:sz w:val="28"/>
          <w:szCs w:val="28"/>
        </w:rPr>
      </w:pPr>
      <w:r w:rsidRPr="00B54A15">
        <w:rPr>
          <w:rFonts w:ascii="Times New Roman" w:hAnsi="Times New Roman" w:cs="Times New Roman"/>
          <w:b/>
          <w:sz w:val="28"/>
          <w:szCs w:val="28"/>
        </w:rPr>
        <w:t xml:space="preserve">UNIT – </w:t>
      </w:r>
      <w:r w:rsidR="00221F88" w:rsidRPr="00B54A15">
        <w:rPr>
          <w:rFonts w:ascii="Times New Roman" w:hAnsi="Times New Roman" w:cs="Times New Roman"/>
          <w:b/>
          <w:sz w:val="28"/>
          <w:szCs w:val="28"/>
        </w:rPr>
        <w:t>V</w:t>
      </w:r>
    </w:p>
    <w:p w:rsidR="00456855" w:rsidRPr="00B54A15" w:rsidRDefault="00456855" w:rsidP="00456855">
      <w:pPr>
        <w:numPr>
          <w:ilvl w:val="0"/>
          <w:numId w:val="7"/>
        </w:numPr>
        <w:tabs>
          <w:tab w:val="left" w:pos="386"/>
        </w:tabs>
        <w:spacing w:after="0" w:line="237" w:lineRule="auto"/>
        <w:ind w:right="700"/>
        <w:jc w:val="both"/>
        <w:rPr>
          <w:rFonts w:ascii="Times New Roman" w:hAnsi="Times New Roman" w:cs="Times New Roman"/>
          <w:sz w:val="28"/>
          <w:szCs w:val="28"/>
        </w:rPr>
      </w:pPr>
      <w:r w:rsidRPr="00B54A15">
        <w:rPr>
          <w:rFonts w:ascii="Times New Roman" w:hAnsi="Times New Roman" w:cs="Times New Roman"/>
          <w:sz w:val="28"/>
          <w:szCs w:val="28"/>
        </w:rPr>
        <w:t>Theories of evolution – Lamarckism and Neo-Lamarckism, Darwinism and Neo-Darwinism, Modern synthetic theory.</w:t>
      </w:r>
    </w:p>
    <w:p w:rsidR="00456855" w:rsidRPr="00B54A15" w:rsidRDefault="00456855" w:rsidP="00456855">
      <w:pPr>
        <w:numPr>
          <w:ilvl w:val="0"/>
          <w:numId w:val="7"/>
        </w:numPr>
        <w:tabs>
          <w:tab w:val="left" w:pos="380"/>
        </w:tabs>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Evidences of Evolution and Hardy Weinberg Law.</w:t>
      </w:r>
    </w:p>
    <w:p w:rsidR="00456855" w:rsidRPr="00B54A15" w:rsidRDefault="00456855" w:rsidP="00456855">
      <w:pPr>
        <w:numPr>
          <w:ilvl w:val="0"/>
          <w:numId w:val="7"/>
        </w:numPr>
        <w:tabs>
          <w:tab w:val="left" w:pos="38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Forces of Evolution – mutation, gene flow, genetic drift, and natural selection.</w:t>
      </w:r>
    </w:p>
    <w:p w:rsidR="00456855" w:rsidRPr="00B54A15" w:rsidRDefault="00456855" w:rsidP="00456855">
      <w:pPr>
        <w:numPr>
          <w:ilvl w:val="0"/>
          <w:numId w:val="7"/>
        </w:numPr>
        <w:tabs>
          <w:tab w:val="left" w:pos="38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Isolation – Pre-mating and post mating isolating mechanisms</w:t>
      </w:r>
    </w:p>
    <w:p w:rsidR="00456855" w:rsidRPr="00B54A15" w:rsidRDefault="00456855" w:rsidP="00456855">
      <w:pPr>
        <w:numPr>
          <w:ilvl w:val="0"/>
          <w:numId w:val="7"/>
        </w:numPr>
        <w:tabs>
          <w:tab w:val="left" w:pos="380"/>
        </w:tabs>
        <w:spacing w:after="0" w:line="0" w:lineRule="atLeast"/>
        <w:jc w:val="both"/>
        <w:rPr>
          <w:rFonts w:ascii="Times New Roman" w:hAnsi="Times New Roman" w:cs="Times New Roman"/>
          <w:sz w:val="28"/>
          <w:szCs w:val="28"/>
        </w:rPr>
      </w:pPr>
      <w:r w:rsidRPr="00B54A15">
        <w:rPr>
          <w:rFonts w:ascii="Times New Roman" w:hAnsi="Times New Roman" w:cs="Times New Roman"/>
          <w:sz w:val="28"/>
          <w:szCs w:val="28"/>
        </w:rPr>
        <w:t>Speciation: Methods of speciation - Allopatric and sympatric</w:t>
      </w:r>
    </w:p>
    <w:p w:rsidR="00456855" w:rsidRPr="00B54A15" w:rsidRDefault="00456855" w:rsidP="00456855">
      <w:pPr>
        <w:tabs>
          <w:tab w:val="left" w:pos="380"/>
          <w:tab w:val="center" w:pos="4950"/>
        </w:tabs>
        <w:spacing w:line="0" w:lineRule="atLeast"/>
        <w:ind w:left="360"/>
        <w:jc w:val="both"/>
        <w:rPr>
          <w:rFonts w:ascii="Times New Roman" w:hAnsi="Times New Roman" w:cs="Times New Roman"/>
          <w:sz w:val="28"/>
          <w:szCs w:val="28"/>
        </w:rPr>
      </w:pPr>
      <w:r w:rsidRPr="00B54A15">
        <w:rPr>
          <w:rFonts w:ascii="Times New Roman" w:hAnsi="Times New Roman" w:cs="Times New Roman"/>
          <w:sz w:val="28"/>
          <w:szCs w:val="28"/>
        </w:rPr>
        <w:tab/>
      </w:r>
    </w:p>
    <w:p w:rsidR="00456855" w:rsidRPr="00B54A15" w:rsidRDefault="00456855" w:rsidP="00456855">
      <w:pPr>
        <w:tabs>
          <w:tab w:val="left" w:pos="380"/>
        </w:tabs>
        <w:spacing w:line="0" w:lineRule="atLeast"/>
        <w:ind w:left="380" w:hanging="380"/>
        <w:jc w:val="both"/>
        <w:rPr>
          <w:rFonts w:ascii="Times New Roman" w:hAnsi="Times New Roman" w:cs="Times New Roman"/>
          <w:b/>
          <w:bCs/>
          <w:sz w:val="28"/>
          <w:szCs w:val="28"/>
        </w:rPr>
      </w:pPr>
      <w:r w:rsidRPr="00B54A15">
        <w:rPr>
          <w:rFonts w:ascii="Times New Roman" w:hAnsi="Times New Roman" w:cs="Times New Roman"/>
          <w:b/>
          <w:bCs/>
          <w:sz w:val="28"/>
          <w:szCs w:val="28"/>
        </w:rPr>
        <w:t>Suggested readings:</w:t>
      </w:r>
    </w:p>
    <w:p w:rsidR="00456855" w:rsidRPr="00B54A15" w:rsidRDefault="00456855" w:rsidP="00456855">
      <w:pPr>
        <w:tabs>
          <w:tab w:val="left" w:pos="380"/>
        </w:tabs>
        <w:spacing w:line="0" w:lineRule="atLeast"/>
        <w:ind w:left="380" w:hanging="380"/>
        <w:jc w:val="both"/>
        <w:rPr>
          <w:rFonts w:ascii="Times New Roman" w:hAnsi="Times New Roman" w:cs="Times New Roman"/>
          <w:sz w:val="28"/>
          <w:szCs w:val="28"/>
        </w:rPr>
      </w:pPr>
      <w:r w:rsidRPr="00B54A15">
        <w:rPr>
          <w:rFonts w:ascii="Times New Roman" w:hAnsi="Times New Roman" w:cs="Times New Roman"/>
          <w:sz w:val="28"/>
          <w:szCs w:val="28"/>
        </w:rPr>
        <w:t>1. Lodish, Berk, Zipursky, Matsudaria, Baltimore, Darnell ‘Molecular Cell Biology’ W.H. Free man and company New York..</w:t>
      </w:r>
    </w:p>
    <w:p w:rsidR="00456855" w:rsidRPr="00B54A15" w:rsidRDefault="00456855" w:rsidP="00456855">
      <w:pPr>
        <w:tabs>
          <w:tab w:val="left" w:pos="380"/>
        </w:tabs>
        <w:spacing w:line="0" w:lineRule="atLeast"/>
        <w:ind w:left="380" w:hanging="380"/>
        <w:jc w:val="both"/>
        <w:rPr>
          <w:rFonts w:ascii="Times New Roman" w:hAnsi="Times New Roman" w:cs="Times New Roman"/>
          <w:sz w:val="28"/>
          <w:szCs w:val="28"/>
        </w:rPr>
      </w:pPr>
      <w:r w:rsidRPr="00B54A15">
        <w:rPr>
          <w:rFonts w:ascii="Times New Roman" w:hAnsi="Times New Roman" w:cs="Times New Roman"/>
          <w:sz w:val="28"/>
          <w:szCs w:val="28"/>
        </w:rPr>
        <w:t>2. Gardner, E.J., Simmons, M.J., Snustad, D.P. (2008). Principles of Genetics. VIII Edition. Wiley India.</w:t>
      </w:r>
    </w:p>
    <w:p w:rsidR="00456855" w:rsidRPr="00B54A15" w:rsidRDefault="00456855" w:rsidP="00456855">
      <w:pPr>
        <w:tabs>
          <w:tab w:val="left" w:pos="380"/>
        </w:tabs>
        <w:spacing w:line="0" w:lineRule="atLeast"/>
        <w:ind w:left="380" w:hanging="380"/>
        <w:jc w:val="both"/>
        <w:rPr>
          <w:rFonts w:ascii="Times New Roman" w:hAnsi="Times New Roman" w:cs="Times New Roman"/>
          <w:sz w:val="28"/>
          <w:szCs w:val="28"/>
        </w:rPr>
      </w:pPr>
      <w:r w:rsidRPr="00B54A15">
        <w:rPr>
          <w:rFonts w:ascii="Times New Roman" w:hAnsi="Times New Roman" w:cs="Times New Roman"/>
          <w:sz w:val="28"/>
          <w:szCs w:val="28"/>
        </w:rPr>
        <w:t>3. Snustad, D.P., Simmons, M.J. (2009). Principles of Genetics. V Edition. John Wiley and Sons Inc.</w:t>
      </w:r>
    </w:p>
    <w:p w:rsidR="00456855" w:rsidRPr="00B54A15" w:rsidRDefault="00456855" w:rsidP="00456855">
      <w:pPr>
        <w:tabs>
          <w:tab w:val="left" w:pos="380"/>
        </w:tabs>
        <w:spacing w:line="0" w:lineRule="atLeast"/>
        <w:ind w:left="380" w:hanging="380"/>
        <w:jc w:val="both"/>
        <w:rPr>
          <w:rFonts w:ascii="Times New Roman" w:hAnsi="Times New Roman" w:cs="Times New Roman"/>
          <w:sz w:val="28"/>
          <w:szCs w:val="28"/>
        </w:rPr>
      </w:pPr>
      <w:r w:rsidRPr="00B54A15">
        <w:rPr>
          <w:rFonts w:ascii="Times New Roman" w:hAnsi="Times New Roman" w:cs="Times New Roman"/>
          <w:sz w:val="28"/>
          <w:szCs w:val="28"/>
        </w:rPr>
        <w:t>4. Klug, W.S., Cummings, M.R., Spencer, C.A. (2012). Concepts of Genetics. X Edition. Benjamin Cummings.</w:t>
      </w:r>
    </w:p>
    <w:p w:rsidR="00456855" w:rsidRPr="00B54A15" w:rsidRDefault="00456855" w:rsidP="00456855">
      <w:pPr>
        <w:tabs>
          <w:tab w:val="left" w:pos="380"/>
        </w:tabs>
        <w:spacing w:line="0" w:lineRule="atLeast"/>
        <w:ind w:left="380" w:hanging="380"/>
        <w:jc w:val="both"/>
        <w:rPr>
          <w:rFonts w:ascii="Times New Roman" w:hAnsi="Times New Roman" w:cs="Times New Roman"/>
          <w:sz w:val="28"/>
          <w:szCs w:val="28"/>
        </w:rPr>
      </w:pPr>
      <w:r w:rsidRPr="00B54A15">
        <w:rPr>
          <w:rFonts w:ascii="Times New Roman" w:hAnsi="Times New Roman" w:cs="Times New Roman"/>
          <w:sz w:val="28"/>
          <w:szCs w:val="28"/>
        </w:rPr>
        <w:t>5. Russell, P. J. (2009). Genetics- A Molecular Approach. III Edition. Benjamin Cummings.</w:t>
      </w:r>
    </w:p>
    <w:p w:rsidR="008C7276" w:rsidRPr="00B54A15" w:rsidRDefault="00A91F07" w:rsidP="00A91F07">
      <w:pPr>
        <w:tabs>
          <w:tab w:val="left" w:pos="380"/>
        </w:tabs>
        <w:spacing w:line="0" w:lineRule="atLeast"/>
        <w:jc w:val="both"/>
        <w:rPr>
          <w:rFonts w:ascii="Times New Roman" w:hAnsi="Times New Roman" w:cs="Times New Roman"/>
          <w:b/>
          <w:sz w:val="28"/>
          <w:szCs w:val="28"/>
        </w:rPr>
      </w:pPr>
      <w:r w:rsidRPr="00B54A15">
        <w:rPr>
          <w:rFonts w:ascii="Times New Roman" w:hAnsi="Times New Roman" w:cs="Times New Roman"/>
          <w:b/>
          <w:sz w:val="28"/>
          <w:szCs w:val="28"/>
        </w:rPr>
        <w:t>PRACTICALS :</w:t>
      </w:r>
    </w:p>
    <w:p w:rsidR="00A91F07" w:rsidRPr="00B54A15" w:rsidRDefault="00A91F07" w:rsidP="00A91F07">
      <w:pPr>
        <w:rPr>
          <w:rFonts w:ascii="Times New Roman" w:eastAsia="Calibri" w:hAnsi="Times New Roman" w:cs="Times New Roman"/>
          <w:b/>
          <w:sz w:val="28"/>
          <w:szCs w:val="28"/>
        </w:rPr>
      </w:pPr>
      <w:r w:rsidRPr="00B54A15">
        <w:rPr>
          <w:rFonts w:ascii="Times New Roman" w:eastAsia="Calibri" w:hAnsi="Times New Roman" w:cs="Times New Roman"/>
          <w:b/>
          <w:sz w:val="28"/>
          <w:szCs w:val="28"/>
        </w:rPr>
        <w:t>I. Cytology</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1. Preparation and Identification of slides of Mitotic divisions with onion root tips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lastRenderedPageBreak/>
        <w:t>2. Preparation and Identification of different stages of Meiosis in Grasshopper Testes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3. Identification and study of the following slides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i). Different stages of Mitosis and Meiosis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ii) Lamp brush and Polytene chromosomes</w:t>
      </w:r>
    </w:p>
    <w:p w:rsidR="00A91F07" w:rsidRPr="00B54A15" w:rsidRDefault="00A91F07" w:rsidP="00A91F07">
      <w:pPr>
        <w:rPr>
          <w:rFonts w:ascii="Times New Roman" w:eastAsia="Calibri" w:hAnsi="Times New Roman" w:cs="Times New Roman"/>
          <w:b/>
          <w:sz w:val="28"/>
          <w:szCs w:val="28"/>
        </w:rPr>
      </w:pPr>
    </w:p>
    <w:p w:rsidR="00A91F07" w:rsidRPr="00B54A15" w:rsidRDefault="00A91F07" w:rsidP="00A91F07">
      <w:pPr>
        <w:rPr>
          <w:rFonts w:ascii="Times New Roman" w:eastAsia="Calibri" w:hAnsi="Times New Roman" w:cs="Times New Roman"/>
          <w:b/>
          <w:sz w:val="28"/>
          <w:szCs w:val="28"/>
        </w:rPr>
      </w:pPr>
      <w:r w:rsidRPr="00B54A15">
        <w:rPr>
          <w:rFonts w:ascii="Times New Roman" w:eastAsia="Calibri" w:hAnsi="Times New Roman" w:cs="Times New Roman"/>
          <w:b/>
          <w:sz w:val="28"/>
          <w:szCs w:val="28"/>
        </w:rPr>
        <w:t>II. Genetics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1. Problems on Genetics - Mendelian inheritance, Linkage and crossing over, Sex linked inheritance</w:t>
      </w:r>
    </w:p>
    <w:p w:rsidR="00A91F07" w:rsidRPr="00B54A15" w:rsidRDefault="00A91F07" w:rsidP="00A91F07">
      <w:pPr>
        <w:rPr>
          <w:rFonts w:ascii="Times New Roman" w:eastAsia="Calibri" w:hAnsi="Times New Roman" w:cs="Times New Roman"/>
          <w:b/>
          <w:sz w:val="28"/>
          <w:szCs w:val="28"/>
        </w:rPr>
      </w:pPr>
    </w:p>
    <w:p w:rsidR="00A91F07" w:rsidRPr="00B54A15" w:rsidRDefault="00A91F07" w:rsidP="00A91F07">
      <w:pPr>
        <w:rPr>
          <w:rFonts w:ascii="Times New Roman" w:eastAsia="Calibri" w:hAnsi="Times New Roman" w:cs="Times New Roman"/>
          <w:b/>
          <w:sz w:val="28"/>
          <w:szCs w:val="28"/>
        </w:rPr>
      </w:pPr>
      <w:r w:rsidRPr="00B54A15">
        <w:rPr>
          <w:rFonts w:ascii="Times New Roman" w:eastAsia="Calibri" w:hAnsi="Times New Roman" w:cs="Times New Roman"/>
          <w:b/>
          <w:sz w:val="28"/>
          <w:szCs w:val="28"/>
        </w:rPr>
        <w:t>III. Evolution</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 xml:space="preserve">1. Museum Study of Fossil animals: </w:t>
      </w:r>
      <w:r w:rsidRPr="00B54A15">
        <w:rPr>
          <w:rFonts w:ascii="Times New Roman" w:eastAsia="Calibri" w:hAnsi="Times New Roman" w:cs="Times New Roman"/>
          <w:i/>
          <w:sz w:val="28"/>
          <w:szCs w:val="28"/>
        </w:rPr>
        <w:t>Peripatus, Coelacanth Fish, Dipnoi fishes, Sphenodon, Archeopteryx</w:t>
      </w:r>
      <w:r w:rsidRPr="00B54A15">
        <w:rPr>
          <w:rFonts w:ascii="Times New Roman" w:eastAsia="Calibri" w:hAnsi="Times New Roman" w:cs="Times New Roman"/>
          <w:sz w:val="28"/>
          <w:szCs w:val="28"/>
        </w:rPr>
        <w:t>.</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2. Study of homology and analogy from suitable specimens and pictures</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3. Problems on Hardy-Weinberg Law</w:t>
      </w:r>
    </w:p>
    <w:p w:rsidR="00A91F07" w:rsidRPr="00B54A15" w:rsidRDefault="00A91F07" w:rsidP="00A91F07">
      <w:pPr>
        <w:rPr>
          <w:rFonts w:ascii="Times New Roman" w:eastAsia="Calibri" w:hAnsi="Times New Roman" w:cs="Times New Roman"/>
          <w:sz w:val="28"/>
          <w:szCs w:val="28"/>
        </w:rPr>
      </w:pPr>
      <w:r w:rsidRPr="00B54A15">
        <w:rPr>
          <w:rFonts w:ascii="Times New Roman" w:eastAsia="Calibri" w:hAnsi="Times New Roman" w:cs="Times New Roman"/>
          <w:sz w:val="28"/>
          <w:szCs w:val="28"/>
        </w:rPr>
        <w:t>4. Macroevolution using Darwin finches (pictures)</w:t>
      </w:r>
    </w:p>
    <w:p w:rsidR="00A91F07" w:rsidRDefault="00A91F07" w:rsidP="00A91F07">
      <w:pPr>
        <w:tabs>
          <w:tab w:val="left" w:pos="380"/>
        </w:tabs>
        <w:spacing w:line="0" w:lineRule="atLeast"/>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8C7276" w:rsidRDefault="008C7276" w:rsidP="00456855">
      <w:pPr>
        <w:tabs>
          <w:tab w:val="left" w:pos="380"/>
        </w:tabs>
        <w:spacing w:line="0" w:lineRule="atLeast"/>
        <w:ind w:left="380" w:hanging="380"/>
        <w:jc w:val="both"/>
        <w:rPr>
          <w:rFonts w:ascii="Times New Roman" w:hAnsi="Times New Roman" w:cs="Times New Roman"/>
          <w:sz w:val="24"/>
          <w:szCs w:val="24"/>
        </w:rPr>
      </w:pPr>
    </w:p>
    <w:p w:rsidR="00531458" w:rsidRDefault="00531458" w:rsidP="008C7276">
      <w:pPr>
        <w:spacing w:after="0" w:line="240" w:lineRule="auto"/>
        <w:jc w:val="center"/>
        <w:rPr>
          <w:rFonts w:ascii="Times New Roman" w:hAnsi="Times New Roman" w:cs="Times New Roman"/>
          <w:color w:val="00000A"/>
          <w:sz w:val="28"/>
          <w:szCs w:val="28"/>
        </w:rPr>
      </w:pPr>
    </w:p>
    <w:p w:rsidR="00531458" w:rsidRDefault="00531458" w:rsidP="008C7276">
      <w:pPr>
        <w:spacing w:after="0" w:line="240" w:lineRule="auto"/>
        <w:jc w:val="center"/>
        <w:rPr>
          <w:rFonts w:ascii="Times New Roman" w:hAnsi="Times New Roman" w:cs="Times New Roman"/>
          <w:color w:val="00000A"/>
          <w:sz w:val="28"/>
          <w:szCs w:val="28"/>
        </w:rPr>
      </w:pPr>
    </w:p>
    <w:p w:rsidR="008C7276" w:rsidRPr="00676BDC" w:rsidRDefault="008C7276" w:rsidP="008C7276">
      <w:pPr>
        <w:spacing w:after="0" w:line="240" w:lineRule="auto"/>
        <w:jc w:val="center"/>
        <w:rPr>
          <w:rFonts w:ascii="Times New Roman" w:hAnsi="Times New Roman" w:cs="Times New Roman"/>
          <w:color w:val="00000A"/>
          <w:sz w:val="28"/>
          <w:szCs w:val="28"/>
        </w:rPr>
      </w:pPr>
      <w:r w:rsidRPr="00676BDC">
        <w:rPr>
          <w:rFonts w:ascii="Times New Roman" w:hAnsi="Times New Roman" w:cs="Times New Roman"/>
          <w:color w:val="00000A"/>
          <w:sz w:val="28"/>
          <w:szCs w:val="28"/>
        </w:rPr>
        <w:t>Choice Based Credit System (CBCS)</w:t>
      </w:r>
    </w:p>
    <w:p w:rsidR="008C7276" w:rsidRPr="00676BDC" w:rsidRDefault="008C7276" w:rsidP="008C7276">
      <w:pPr>
        <w:spacing w:after="0" w:line="240" w:lineRule="auto"/>
        <w:jc w:val="center"/>
        <w:rPr>
          <w:rFonts w:ascii="Times New Roman" w:hAnsi="Times New Roman" w:cs="Times New Roman"/>
          <w:color w:val="00000A"/>
          <w:sz w:val="28"/>
          <w:szCs w:val="28"/>
          <w:u w:val="single"/>
        </w:rPr>
      </w:pPr>
      <w:r w:rsidRPr="00676BDC">
        <w:rPr>
          <w:rFonts w:ascii="Times New Roman" w:hAnsi="Times New Roman" w:cs="Times New Roman"/>
          <w:color w:val="00000A"/>
          <w:sz w:val="28"/>
          <w:szCs w:val="28"/>
          <w:u w:val="single"/>
        </w:rPr>
        <w:t>Syllabus of Examination</w:t>
      </w:r>
    </w:p>
    <w:p w:rsidR="008C7276" w:rsidRPr="00676BDC" w:rsidRDefault="008C7276" w:rsidP="008C7276">
      <w:pPr>
        <w:spacing w:after="0" w:line="240" w:lineRule="auto"/>
        <w:jc w:val="center"/>
        <w:rPr>
          <w:rFonts w:ascii="Times New Roman" w:hAnsi="Times New Roman" w:cs="Times New Roman"/>
          <w:color w:val="00000A"/>
          <w:sz w:val="28"/>
          <w:szCs w:val="28"/>
          <w:u w:val="single"/>
        </w:rPr>
      </w:pPr>
      <w:r>
        <w:rPr>
          <w:rFonts w:ascii="Times New Roman" w:hAnsi="Times New Roman" w:cs="Times New Roman"/>
          <w:color w:val="00000A"/>
          <w:sz w:val="28"/>
          <w:szCs w:val="28"/>
          <w:u w:val="single"/>
        </w:rPr>
        <w:t>Fourth</w:t>
      </w:r>
      <w:r w:rsidRPr="00676BDC">
        <w:rPr>
          <w:rFonts w:ascii="Times New Roman" w:hAnsi="Times New Roman" w:cs="Times New Roman"/>
          <w:color w:val="00000A"/>
          <w:sz w:val="28"/>
          <w:szCs w:val="28"/>
          <w:u w:val="single"/>
        </w:rPr>
        <w:t xml:space="preserve"> semester- Bachelor of Science -(</w:t>
      </w:r>
      <w:r>
        <w:rPr>
          <w:rFonts w:ascii="Times New Roman" w:hAnsi="Times New Roman" w:cs="Times New Roman"/>
          <w:color w:val="00000A"/>
          <w:sz w:val="28"/>
          <w:szCs w:val="28"/>
          <w:u w:val="single"/>
        </w:rPr>
        <w:t>Biology</w:t>
      </w:r>
      <w:r w:rsidRPr="00676BDC">
        <w:rPr>
          <w:rFonts w:ascii="Times New Roman" w:hAnsi="Times New Roman" w:cs="Times New Roman"/>
          <w:color w:val="00000A"/>
          <w:sz w:val="28"/>
          <w:szCs w:val="28"/>
          <w:u w:val="single"/>
        </w:rPr>
        <w:t>)</w:t>
      </w:r>
    </w:p>
    <w:p w:rsidR="008C7276" w:rsidRDefault="008C7276" w:rsidP="008C7276">
      <w:pPr>
        <w:tabs>
          <w:tab w:val="left" w:pos="2930"/>
        </w:tabs>
        <w:spacing w:before="252"/>
        <w:jc w:val="center"/>
        <w:rPr>
          <w:rFonts w:ascii="Cambria" w:hAnsi="Cambria" w:cs="Cambria"/>
          <w:b/>
          <w:bCs/>
          <w:color w:val="00000A"/>
          <w:sz w:val="28"/>
          <w:szCs w:val="32"/>
        </w:rPr>
      </w:pPr>
      <w:r>
        <w:rPr>
          <w:rFonts w:ascii="Cambria" w:hAnsi="Cambria" w:cs="Cambria"/>
          <w:b/>
          <w:bCs/>
          <w:color w:val="00000A"/>
          <w:sz w:val="28"/>
          <w:szCs w:val="32"/>
        </w:rPr>
        <w:t>AQUARIUM FISH KEEPING</w:t>
      </w:r>
    </w:p>
    <w:p w:rsidR="008C7276" w:rsidRDefault="008C7276" w:rsidP="008C7276">
      <w:pPr>
        <w:tabs>
          <w:tab w:val="left" w:pos="2930"/>
        </w:tabs>
        <w:spacing w:before="252"/>
        <w:jc w:val="center"/>
        <w:rPr>
          <w:rFonts w:ascii="Cambria" w:hAnsi="Cambria" w:cs="Cambria"/>
          <w:b/>
          <w:bCs/>
          <w:color w:val="00000A"/>
          <w:sz w:val="28"/>
          <w:szCs w:val="32"/>
        </w:rPr>
      </w:pPr>
      <w:r>
        <w:rPr>
          <w:rFonts w:ascii="Cambria" w:hAnsi="Cambria" w:cs="Cambria"/>
          <w:b/>
          <w:bCs/>
          <w:color w:val="00000A"/>
          <w:sz w:val="28"/>
          <w:szCs w:val="32"/>
        </w:rPr>
        <w:t>Code-  BSCB 405 A</w:t>
      </w:r>
    </w:p>
    <w:p w:rsidR="008C7276" w:rsidRDefault="008C7276" w:rsidP="008C7276">
      <w:pPr>
        <w:spacing w:line="237" w:lineRule="auto"/>
        <w:ind w:left="2160" w:firstLine="720"/>
        <w:jc w:val="both"/>
        <w:rPr>
          <w:rFonts w:ascii="Times New Roman" w:hAnsi="Times New Roman" w:cs="Times New Roman"/>
          <w:b/>
          <w:bCs/>
          <w:sz w:val="24"/>
          <w:szCs w:val="24"/>
        </w:rPr>
      </w:pPr>
    </w:p>
    <w:p w:rsidR="008C7276" w:rsidRPr="00B54A15" w:rsidRDefault="008C7276" w:rsidP="008C7276">
      <w:pPr>
        <w:spacing w:line="237" w:lineRule="auto"/>
        <w:jc w:val="both"/>
        <w:rPr>
          <w:rFonts w:ascii="Times New Roman" w:hAnsi="Times New Roman" w:cs="Times New Roman"/>
          <w:b/>
          <w:bCs/>
          <w:sz w:val="28"/>
          <w:szCs w:val="28"/>
        </w:rPr>
      </w:pPr>
      <w:r w:rsidRPr="00B54A15">
        <w:rPr>
          <w:rFonts w:ascii="Times New Roman" w:hAnsi="Times New Roman" w:cs="Times New Roman"/>
          <w:b/>
          <w:bCs/>
          <w:sz w:val="28"/>
          <w:szCs w:val="28"/>
        </w:rPr>
        <w:t xml:space="preserve">Unit – </w:t>
      </w:r>
      <w:r w:rsidR="00B32B7B" w:rsidRPr="00B54A15">
        <w:rPr>
          <w:rFonts w:ascii="Times New Roman" w:hAnsi="Times New Roman" w:cs="Times New Roman"/>
          <w:b/>
          <w:bCs/>
          <w:sz w:val="28"/>
          <w:szCs w:val="28"/>
        </w:rPr>
        <w:t>I</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Mari Culture</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Cultivable Crustacean resources and their culture</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i) Prawn ii) Crabs</w:t>
      </w:r>
    </w:p>
    <w:p w:rsidR="00531458" w:rsidRPr="00B54A15" w:rsidRDefault="00531458" w:rsidP="00531458">
      <w:pPr>
        <w:spacing w:line="237" w:lineRule="auto"/>
        <w:jc w:val="both"/>
        <w:rPr>
          <w:rFonts w:ascii="Times New Roman" w:hAnsi="Times New Roman" w:cs="Times New Roman"/>
          <w:b/>
          <w:bCs/>
          <w:sz w:val="28"/>
          <w:szCs w:val="28"/>
        </w:rPr>
      </w:pPr>
      <w:r w:rsidRPr="00B54A15">
        <w:rPr>
          <w:rFonts w:ascii="Times New Roman" w:hAnsi="Times New Roman" w:cs="Times New Roman"/>
          <w:b/>
          <w:bCs/>
          <w:sz w:val="28"/>
          <w:szCs w:val="28"/>
        </w:rPr>
        <w:t>Unit – II</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Cultivable Molluscan resources and their culture</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Mussels - Edible oyster iii) Pearl oyster</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Sea weeds culture, Fish Culture Methods - Pen culture</w:t>
      </w:r>
    </w:p>
    <w:p w:rsidR="00531458" w:rsidRPr="00B54A15" w:rsidRDefault="00531458" w:rsidP="00531458">
      <w:pPr>
        <w:spacing w:line="237" w:lineRule="auto"/>
        <w:jc w:val="both"/>
        <w:rPr>
          <w:rFonts w:ascii="Times New Roman" w:hAnsi="Times New Roman" w:cs="Times New Roman"/>
          <w:b/>
          <w:bCs/>
          <w:sz w:val="28"/>
          <w:szCs w:val="28"/>
        </w:rPr>
      </w:pPr>
      <w:r w:rsidRPr="00B54A15">
        <w:rPr>
          <w:rFonts w:ascii="Times New Roman" w:hAnsi="Times New Roman" w:cs="Times New Roman"/>
          <w:b/>
          <w:bCs/>
          <w:sz w:val="28"/>
          <w:szCs w:val="28"/>
        </w:rPr>
        <w:t>Unit – III</w:t>
      </w:r>
    </w:p>
    <w:p w:rsidR="00531458" w:rsidRPr="00B54A15" w:rsidRDefault="00531458" w:rsidP="00531458">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Cage culture- Sewage fed fish culture </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Integrated fish farming practices</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Paddy cum fish culture</w:t>
      </w:r>
    </w:p>
    <w:p w:rsidR="00531458" w:rsidRPr="00B54A15" w:rsidRDefault="00531458" w:rsidP="00531458">
      <w:pPr>
        <w:spacing w:line="237" w:lineRule="auto"/>
        <w:jc w:val="both"/>
        <w:rPr>
          <w:rFonts w:ascii="Times New Roman" w:hAnsi="Times New Roman" w:cs="Times New Roman"/>
          <w:b/>
          <w:bCs/>
          <w:sz w:val="28"/>
          <w:szCs w:val="28"/>
        </w:rPr>
      </w:pPr>
      <w:r w:rsidRPr="00B54A15">
        <w:rPr>
          <w:rFonts w:ascii="Times New Roman" w:hAnsi="Times New Roman" w:cs="Times New Roman"/>
          <w:b/>
          <w:bCs/>
          <w:sz w:val="28"/>
          <w:szCs w:val="28"/>
        </w:rPr>
        <w:t>Unit – IV</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Poultry cum fish culture</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Live stock fish culture </w:t>
      </w:r>
    </w:p>
    <w:p w:rsidR="008C7276" w:rsidRPr="00B54A15" w:rsidRDefault="008C7276" w:rsidP="008C7276">
      <w:pPr>
        <w:spacing w:line="237" w:lineRule="auto"/>
        <w:jc w:val="both"/>
        <w:rPr>
          <w:rFonts w:ascii="Times New Roman" w:hAnsi="Times New Roman" w:cs="Times New Roman"/>
          <w:b/>
          <w:bCs/>
          <w:sz w:val="28"/>
          <w:szCs w:val="28"/>
        </w:rPr>
      </w:pPr>
      <w:r w:rsidRPr="00B54A15">
        <w:rPr>
          <w:rFonts w:ascii="Times New Roman" w:hAnsi="Times New Roman" w:cs="Times New Roman"/>
          <w:b/>
          <w:bCs/>
          <w:sz w:val="28"/>
          <w:szCs w:val="28"/>
        </w:rPr>
        <w:t>Unit –</w:t>
      </w:r>
      <w:r w:rsidR="00531458" w:rsidRPr="00B54A15">
        <w:rPr>
          <w:rFonts w:ascii="Times New Roman" w:hAnsi="Times New Roman" w:cs="Times New Roman"/>
          <w:b/>
          <w:bCs/>
          <w:sz w:val="28"/>
          <w:szCs w:val="28"/>
        </w:rPr>
        <w:t>V</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Aquarium Management:</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Setting of aquarium (Gravels/Pebbles, Plants, Fishes and Ornamental objects)</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lastRenderedPageBreak/>
        <w:t xml:space="preserve">Selection of aquarium fishes and plants </w:t>
      </w:r>
    </w:p>
    <w:p w:rsidR="008C7276" w:rsidRPr="00B54A15" w:rsidRDefault="008C7276" w:rsidP="008C7276">
      <w:pPr>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Maintenance of Aquarium – Cleaning, Water quality, Control of algal growth Common diseases and treatment of aquarium fishes</w:t>
      </w:r>
    </w:p>
    <w:p w:rsidR="008C7276" w:rsidRPr="00B54A15" w:rsidRDefault="008C7276" w:rsidP="008C7276">
      <w:pPr>
        <w:tabs>
          <w:tab w:val="left" w:pos="3840"/>
        </w:tabs>
        <w:spacing w:line="237" w:lineRule="auto"/>
        <w:jc w:val="both"/>
        <w:rPr>
          <w:rFonts w:ascii="Times New Roman" w:hAnsi="Times New Roman" w:cs="Times New Roman"/>
          <w:sz w:val="28"/>
          <w:szCs w:val="28"/>
        </w:rPr>
      </w:pPr>
      <w:r w:rsidRPr="00B54A15">
        <w:rPr>
          <w:rFonts w:ascii="Times New Roman" w:hAnsi="Times New Roman" w:cs="Times New Roman"/>
          <w:sz w:val="28"/>
          <w:szCs w:val="28"/>
        </w:rPr>
        <w:tab/>
      </w:r>
    </w:p>
    <w:p w:rsidR="008C7276" w:rsidRPr="00B54A15" w:rsidRDefault="008C7276" w:rsidP="008C7276">
      <w:pPr>
        <w:tabs>
          <w:tab w:val="left" w:pos="380"/>
        </w:tabs>
        <w:spacing w:line="0" w:lineRule="atLeast"/>
        <w:ind w:left="380" w:hanging="380"/>
        <w:jc w:val="both"/>
        <w:rPr>
          <w:rFonts w:ascii="Times New Roman" w:hAnsi="Times New Roman" w:cs="Times New Roman"/>
          <w:b/>
          <w:bCs/>
          <w:sz w:val="28"/>
          <w:szCs w:val="28"/>
        </w:rPr>
      </w:pPr>
      <w:r w:rsidRPr="00B54A15">
        <w:rPr>
          <w:rFonts w:ascii="Times New Roman" w:hAnsi="Times New Roman" w:cs="Times New Roman"/>
          <w:b/>
          <w:bCs/>
          <w:sz w:val="28"/>
          <w:szCs w:val="28"/>
        </w:rPr>
        <w:t>Suggested readings:</w:t>
      </w:r>
    </w:p>
    <w:p w:rsidR="008C7276" w:rsidRPr="00B54A15" w:rsidRDefault="008C7276" w:rsidP="008C7276">
      <w:pPr>
        <w:numPr>
          <w:ilvl w:val="0"/>
          <w:numId w:val="8"/>
        </w:num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Rath R.K. Fresh water Aquaculture. Scientific publishers, Jodhpur-342001 India.</w:t>
      </w:r>
    </w:p>
    <w:p w:rsidR="008C7276" w:rsidRPr="00B54A15" w:rsidRDefault="008C7276" w:rsidP="008C7276">
      <w:pPr>
        <w:numPr>
          <w:ilvl w:val="0"/>
          <w:numId w:val="8"/>
        </w:num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 xml:space="preserve"> M.Srinivaswa Reedy and K.R.S. Sambasiva Rao. Tex book of Aquaculture. Discovery publication House, New Delhi – 110002.</w:t>
      </w:r>
    </w:p>
    <w:p w:rsidR="008C7276" w:rsidRPr="00B54A15" w:rsidRDefault="008C7276" w:rsidP="008C7276">
      <w:pPr>
        <w:numPr>
          <w:ilvl w:val="0"/>
          <w:numId w:val="8"/>
        </w:num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 xml:space="preserve"> Vankhede G. N. And S. V. Deshmukh. Fresh Water Aquaculture Development and Management. Sarup and Sons, New Delhi-110002.</w:t>
      </w:r>
    </w:p>
    <w:p w:rsidR="008C7276" w:rsidRPr="00B54A15" w:rsidRDefault="008C7276" w:rsidP="008C7276">
      <w:pPr>
        <w:numPr>
          <w:ilvl w:val="0"/>
          <w:numId w:val="8"/>
        </w:numPr>
        <w:autoSpaceDE w:val="0"/>
        <w:autoSpaceDN w:val="0"/>
        <w:adjustRightInd w:val="0"/>
        <w:spacing w:after="0" w:line="240" w:lineRule="auto"/>
        <w:rPr>
          <w:rFonts w:ascii="Times New Roman" w:hAnsi="Times New Roman" w:cs="Times New Roman"/>
          <w:sz w:val="28"/>
          <w:szCs w:val="28"/>
        </w:rPr>
      </w:pPr>
      <w:r w:rsidRPr="00B54A15">
        <w:rPr>
          <w:rFonts w:ascii="Times New Roman" w:hAnsi="Times New Roman" w:cs="Times New Roman"/>
          <w:sz w:val="28"/>
          <w:szCs w:val="28"/>
        </w:rPr>
        <w:t xml:space="preserve"> R.Santhanam, N.Sukumaran and P. Natrajan Fresh Water Aquaculture. Oxford &amp; IBH publishing Co.Pvt. Ltd. New Delhi – 1100 01.</w:t>
      </w:r>
    </w:p>
    <w:p w:rsidR="008C7276" w:rsidRPr="00B54A15" w:rsidRDefault="008C7276" w:rsidP="008C7276">
      <w:pPr>
        <w:numPr>
          <w:ilvl w:val="0"/>
          <w:numId w:val="8"/>
        </w:numPr>
        <w:autoSpaceDE w:val="0"/>
        <w:autoSpaceDN w:val="0"/>
        <w:adjustRightInd w:val="0"/>
        <w:spacing w:after="0" w:line="237"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 Pandey, A.K. and G.S. Sandhu. Encyclopaedia of Fishes and Fisheries of India (Vol.III &amp; IV) Anmol Publications, New Delhi – 1100 02.</w:t>
      </w:r>
    </w:p>
    <w:p w:rsidR="008C7276" w:rsidRPr="00B54A15" w:rsidRDefault="008C7276" w:rsidP="00456855">
      <w:pPr>
        <w:tabs>
          <w:tab w:val="left" w:pos="380"/>
        </w:tabs>
        <w:spacing w:line="0" w:lineRule="atLeast"/>
        <w:ind w:left="380" w:hanging="380"/>
        <w:jc w:val="both"/>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Default="0044653F"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ED1771" w:rsidRDefault="00ED177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ED1771" w:rsidRDefault="00ED1771"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44653F" w:rsidRPr="009A12A1" w:rsidRDefault="0044653F" w:rsidP="0044653F">
      <w:pPr>
        <w:pStyle w:val="ListParagraph"/>
        <w:spacing w:after="0" w:line="240" w:lineRule="auto"/>
        <w:jc w:val="center"/>
        <w:rPr>
          <w:rFonts w:ascii="Times New Roman" w:hAnsi="Times New Roman" w:cs="Times New Roman"/>
          <w:color w:val="00000A"/>
          <w:sz w:val="28"/>
          <w:szCs w:val="28"/>
        </w:rPr>
      </w:pPr>
      <w:r w:rsidRPr="009A12A1">
        <w:rPr>
          <w:rFonts w:ascii="Times New Roman" w:hAnsi="Times New Roman" w:cs="Times New Roman"/>
          <w:color w:val="00000A"/>
          <w:sz w:val="28"/>
          <w:szCs w:val="28"/>
        </w:rPr>
        <w:t>Choice Based Credit System (CBCS)</w:t>
      </w:r>
    </w:p>
    <w:p w:rsidR="0044653F" w:rsidRPr="009A12A1" w:rsidRDefault="0044653F" w:rsidP="0044653F">
      <w:pPr>
        <w:pStyle w:val="ListParagraph"/>
        <w:spacing w:after="0" w:line="240" w:lineRule="auto"/>
        <w:jc w:val="center"/>
        <w:rPr>
          <w:rFonts w:ascii="Times New Roman" w:hAnsi="Times New Roman" w:cs="Times New Roman"/>
          <w:color w:val="00000A"/>
          <w:sz w:val="28"/>
          <w:szCs w:val="28"/>
          <w:u w:val="single"/>
        </w:rPr>
      </w:pPr>
      <w:r w:rsidRPr="009A12A1">
        <w:rPr>
          <w:rFonts w:ascii="Times New Roman" w:hAnsi="Times New Roman" w:cs="Times New Roman"/>
          <w:color w:val="00000A"/>
          <w:sz w:val="28"/>
          <w:szCs w:val="28"/>
          <w:u w:val="single"/>
        </w:rPr>
        <w:t>Syllabus of Examination</w:t>
      </w:r>
    </w:p>
    <w:p w:rsidR="0044653F" w:rsidRPr="009A12A1" w:rsidRDefault="0044653F" w:rsidP="0044653F">
      <w:pPr>
        <w:pStyle w:val="ListParagraph"/>
        <w:spacing w:after="0" w:line="240" w:lineRule="auto"/>
        <w:jc w:val="center"/>
        <w:rPr>
          <w:rFonts w:ascii="Times New Roman" w:hAnsi="Times New Roman" w:cs="Times New Roman"/>
          <w:color w:val="00000A"/>
          <w:sz w:val="28"/>
          <w:szCs w:val="28"/>
          <w:u w:val="single"/>
        </w:rPr>
      </w:pPr>
      <w:r w:rsidRPr="009A12A1">
        <w:rPr>
          <w:rFonts w:ascii="Times New Roman" w:hAnsi="Times New Roman" w:cs="Times New Roman"/>
          <w:color w:val="00000A"/>
          <w:sz w:val="28"/>
          <w:szCs w:val="28"/>
          <w:u w:val="single"/>
        </w:rPr>
        <w:t>Fourth semester- Bachelor of Science -( Biology)</w:t>
      </w:r>
    </w:p>
    <w:p w:rsidR="0044653F" w:rsidRPr="009A12A1" w:rsidRDefault="0044653F" w:rsidP="0044653F">
      <w:pPr>
        <w:spacing w:before="240" w:after="0" w:line="240" w:lineRule="auto"/>
        <w:jc w:val="center"/>
        <w:rPr>
          <w:rFonts w:ascii="Times New Roman" w:hAnsi="Times New Roman"/>
          <w:b/>
          <w:color w:val="0D0A0F"/>
          <w:spacing w:val="14"/>
          <w:sz w:val="28"/>
          <w:szCs w:val="28"/>
        </w:rPr>
      </w:pPr>
      <w:r w:rsidRPr="009A12A1">
        <w:rPr>
          <w:rFonts w:ascii="Times New Roman" w:hAnsi="Times New Roman" w:cs="Times New Roman"/>
          <w:b/>
          <w:sz w:val="28"/>
          <w:szCs w:val="28"/>
        </w:rPr>
        <w:t>Ethnobotany</w:t>
      </w:r>
    </w:p>
    <w:p w:rsidR="00ED1771" w:rsidRPr="009A12A1" w:rsidRDefault="00ED1771" w:rsidP="00ED1771">
      <w:pPr>
        <w:pStyle w:val="ListParagraph"/>
        <w:tabs>
          <w:tab w:val="left" w:pos="2930"/>
        </w:tabs>
        <w:spacing w:before="252"/>
        <w:rPr>
          <w:rFonts w:ascii="Cambria" w:hAnsi="Cambria" w:cs="Cambria"/>
          <w:b/>
          <w:bCs/>
          <w:color w:val="00000A"/>
          <w:sz w:val="28"/>
          <w:szCs w:val="32"/>
        </w:rPr>
      </w:pPr>
      <w:r>
        <w:rPr>
          <w:rFonts w:ascii="Cambria" w:hAnsi="Cambria" w:cs="Cambria"/>
          <w:b/>
          <w:bCs/>
          <w:color w:val="00000A"/>
          <w:sz w:val="28"/>
          <w:szCs w:val="32"/>
        </w:rPr>
        <w:t xml:space="preserve">                                                    BSC</w:t>
      </w:r>
      <w:r w:rsidRPr="009A12A1">
        <w:rPr>
          <w:rFonts w:ascii="Cambria" w:hAnsi="Cambria" w:cs="Cambria"/>
          <w:b/>
          <w:bCs/>
          <w:color w:val="00000A"/>
          <w:sz w:val="28"/>
          <w:szCs w:val="32"/>
        </w:rPr>
        <w:t>B-40</w:t>
      </w:r>
      <w:r>
        <w:rPr>
          <w:rFonts w:ascii="Cambria" w:hAnsi="Cambria" w:cs="Cambria"/>
          <w:b/>
          <w:bCs/>
          <w:color w:val="00000A"/>
          <w:sz w:val="28"/>
          <w:szCs w:val="32"/>
        </w:rPr>
        <w:t>5</w:t>
      </w:r>
      <w:r w:rsidRPr="009A12A1">
        <w:rPr>
          <w:rFonts w:ascii="Cambria" w:hAnsi="Cambria" w:cs="Cambria"/>
          <w:b/>
          <w:bCs/>
          <w:color w:val="00000A"/>
          <w:sz w:val="28"/>
          <w:szCs w:val="32"/>
        </w:rPr>
        <w:t xml:space="preserve"> B</w:t>
      </w:r>
    </w:p>
    <w:p w:rsidR="0044653F" w:rsidRDefault="0044653F" w:rsidP="0044653F">
      <w:pPr>
        <w:tabs>
          <w:tab w:val="left" w:pos="1289"/>
          <w:tab w:val="left" w:pos="1340"/>
          <w:tab w:val="left" w:pos="1423"/>
          <w:tab w:val="center" w:pos="5120"/>
        </w:tabs>
        <w:spacing w:line="333" w:lineRule="exact"/>
        <w:jc w:val="center"/>
        <w:rPr>
          <w:rFonts w:ascii="Times New Roman" w:hAnsi="Times New Roman" w:cs="Times New Roman"/>
          <w:sz w:val="28"/>
          <w:szCs w:val="28"/>
        </w:rPr>
      </w:pPr>
    </w:p>
    <w:p w:rsidR="0044653F" w:rsidRPr="00B54A15" w:rsidRDefault="00F5229C" w:rsidP="0044653F">
      <w:pPr>
        <w:autoSpaceDE w:val="0"/>
        <w:autoSpaceDN w:val="0"/>
        <w:adjustRightInd w:val="0"/>
        <w:spacing w:line="239" w:lineRule="auto"/>
        <w:jc w:val="both"/>
        <w:rPr>
          <w:rFonts w:ascii="Times New Roman" w:hAnsi="Times New Roman" w:cs="Times New Roman"/>
          <w:b/>
          <w:sz w:val="28"/>
          <w:szCs w:val="28"/>
        </w:rPr>
      </w:pPr>
      <w:r w:rsidRPr="00B54A15">
        <w:rPr>
          <w:rFonts w:ascii="Times New Roman" w:hAnsi="Times New Roman" w:cs="Times New Roman"/>
          <w:b/>
          <w:sz w:val="28"/>
          <w:szCs w:val="28"/>
        </w:rPr>
        <w:softHyphen/>
        <w:t>Unit I</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 Ethnobotany Introduction, concept, scope and objectives; Ethnobotany as an interdisciplinary science. The relevance of ethnobotany in the present context; Major and minor ethnic groups or Tribals of India, and their life styles. Plants used by the tribals: a) Food plants b) intoxicants and beverages c) Resins and oils and miscellaneous uses</w:t>
      </w:r>
    </w:p>
    <w:p w:rsidR="0044653F" w:rsidRPr="00B54A15" w:rsidRDefault="00F5229C" w:rsidP="0044653F">
      <w:pPr>
        <w:autoSpaceDE w:val="0"/>
        <w:autoSpaceDN w:val="0"/>
        <w:adjustRightInd w:val="0"/>
        <w:spacing w:line="239" w:lineRule="auto"/>
        <w:jc w:val="both"/>
        <w:rPr>
          <w:rFonts w:ascii="Times New Roman" w:hAnsi="Times New Roman" w:cs="Times New Roman"/>
          <w:b/>
          <w:sz w:val="28"/>
          <w:szCs w:val="28"/>
        </w:rPr>
      </w:pPr>
      <w:r w:rsidRPr="00B54A15">
        <w:rPr>
          <w:rFonts w:ascii="Times New Roman" w:hAnsi="Times New Roman" w:cs="Times New Roman"/>
          <w:b/>
          <w:sz w:val="28"/>
          <w:szCs w:val="28"/>
        </w:rPr>
        <w:t>Unit II</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 Methodology of Ethnobotanical studies a) Field work b) Herbarium c) Ancient Literature d) Archaeological findings e) temples and sacred places</w:t>
      </w:r>
    </w:p>
    <w:p w:rsidR="0044653F" w:rsidRPr="00B54A15" w:rsidRDefault="00F5229C" w:rsidP="0044653F">
      <w:pPr>
        <w:autoSpaceDE w:val="0"/>
        <w:autoSpaceDN w:val="0"/>
        <w:adjustRightInd w:val="0"/>
        <w:spacing w:line="239" w:lineRule="auto"/>
        <w:jc w:val="both"/>
        <w:rPr>
          <w:rFonts w:ascii="Times New Roman" w:hAnsi="Times New Roman" w:cs="Times New Roman"/>
          <w:b/>
          <w:sz w:val="28"/>
          <w:szCs w:val="28"/>
        </w:rPr>
      </w:pPr>
      <w:r w:rsidRPr="00B54A15">
        <w:rPr>
          <w:rFonts w:ascii="Times New Roman" w:hAnsi="Times New Roman" w:cs="Times New Roman"/>
          <w:b/>
          <w:sz w:val="28"/>
          <w:szCs w:val="28"/>
        </w:rPr>
        <w:t>Unit III</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 Role of ethnobotany in modern Medicine Medico-ethnobotanical sources in India;Significance of the following plants in ethno botanical practices (along with their habitat and morphology) a) Azadiractha indica b) Ocimum sanctum c) Vitex negundo. d) Gloriosa superba e) Tribulus terrestris f) Pongamia pinnata g) Cassia auriculata h) Indigofera tinctoria.</w:t>
      </w:r>
    </w:p>
    <w:p w:rsidR="0044653F" w:rsidRPr="00B54A15" w:rsidRDefault="00F5229C" w:rsidP="0044653F">
      <w:pPr>
        <w:autoSpaceDE w:val="0"/>
        <w:autoSpaceDN w:val="0"/>
        <w:adjustRightInd w:val="0"/>
        <w:spacing w:line="239" w:lineRule="auto"/>
        <w:jc w:val="both"/>
        <w:rPr>
          <w:rFonts w:ascii="Times New Roman" w:hAnsi="Times New Roman" w:cs="Times New Roman"/>
          <w:b/>
          <w:i/>
          <w:sz w:val="28"/>
          <w:szCs w:val="28"/>
        </w:rPr>
      </w:pPr>
      <w:r w:rsidRPr="00B54A15">
        <w:rPr>
          <w:rFonts w:ascii="Times New Roman" w:hAnsi="Times New Roman" w:cs="Times New Roman"/>
          <w:b/>
          <w:sz w:val="28"/>
          <w:szCs w:val="28"/>
        </w:rPr>
        <w:t>Unit IV</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Role of ethnobotany in modern medicine with special example Rauvolfia sepentina, Trichopus zeylanicus, Artemisia,Withania. Role of ethnic groups in conservation of plant genetic resources. Endangered taxa and forest management (participatory forest management)</w:t>
      </w:r>
    </w:p>
    <w:p w:rsidR="0044653F" w:rsidRPr="00B54A15" w:rsidRDefault="0044653F" w:rsidP="0044653F">
      <w:pPr>
        <w:autoSpaceDE w:val="0"/>
        <w:autoSpaceDN w:val="0"/>
        <w:adjustRightInd w:val="0"/>
        <w:spacing w:line="239" w:lineRule="auto"/>
        <w:jc w:val="both"/>
        <w:rPr>
          <w:rFonts w:ascii="Times New Roman" w:hAnsi="Times New Roman" w:cs="Times New Roman"/>
          <w:b/>
          <w:sz w:val="28"/>
          <w:szCs w:val="28"/>
        </w:rPr>
      </w:pPr>
      <w:r w:rsidRPr="00B54A15">
        <w:rPr>
          <w:rFonts w:ascii="Times New Roman" w:hAnsi="Times New Roman" w:cs="Times New Roman"/>
          <w:sz w:val="28"/>
          <w:szCs w:val="28"/>
        </w:rPr>
        <w:t xml:space="preserve"> </w:t>
      </w:r>
      <w:r w:rsidR="00F5229C" w:rsidRPr="00B54A15">
        <w:rPr>
          <w:rFonts w:ascii="Times New Roman" w:hAnsi="Times New Roman" w:cs="Times New Roman"/>
          <w:b/>
          <w:sz w:val="28"/>
          <w:szCs w:val="28"/>
        </w:rPr>
        <w:t>Unit V</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lastRenderedPageBreak/>
        <w:t>Ethnobotany and legal aspects Ethnobotany as a tool to protect interests of ethnic groups. Sharing of wealth concept with few examples from India. Biopiracy, Intellectual Property Rights and Traditional Knowledge.</w:t>
      </w:r>
    </w:p>
    <w:p w:rsidR="0044653F" w:rsidRPr="00B54A15" w:rsidRDefault="0044653F" w:rsidP="0044653F">
      <w:pPr>
        <w:autoSpaceDE w:val="0"/>
        <w:autoSpaceDN w:val="0"/>
        <w:adjustRightInd w:val="0"/>
        <w:spacing w:line="239" w:lineRule="auto"/>
        <w:jc w:val="both"/>
        <w:rPr>
          <w:rFonts w:ascii="Times New Roman" w:hAnsi="Times New Roman" w:cs="Times New Roman"/>
          <w:b/>
          <w:sz w:val="28"/>
          <w:szCs w:val="28"/>
        </w:rPr>
      </w:pPr>
      <w:r w:rsidRPr="00B54A15">
        <w:rPr>
          <w:rFonts w:ascii="Times New Roman" w:hAnsi="Times New Roman" w:cs="Times New Roman"/>
          <w:b/>
          <w:sz w:val="28"/>
          <w:szCs w:val="28"/>
        </w:rPr>
        <w:t xml:space="preserve"> Suggested Readings</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 1) S.K. Jain, Manual of Ethnobotany, Scientific Publishers, Jodhpur, 1995</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2) S.K. Jain (ed.) Glimpses of Indian. Ethnobotny, Oxford and I B H, New Delhi – 1981</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3) S.K. Jain (ed.) 1989. Methods and approaches in ethnobotany. Society of ethnobotanists, </w:t>
      </w:r>
      <w:r w:rsidRPr="00B54A15">
        <w:rPr>
          <w:rFonts w:ascii="Times New Roman" w:hAnsi="Times New Roman" w:cs="Times New Roman"/>
          <w:sz w:val="28"/>
          <w:szCs w:val="28"/>
        </w:rPr>
        <w:softHyphen/>
        <w:t>Lucknow, India</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4) S.K. Jain, 1990. Contributions of Indian ethnobotny. Scientific publishers, Jodhpur. </w:t>
      </w:r>
    </w:p>
    <w:p w:rsidR="0044653F" w:rsidRPr="00B54A15" w:rsidRDefault="0044653F" w:rsidP="0044653F">
      <w:pPr>
        <w:autoSpaceDE w:val="0"/>
        <w:autoSpaceDN w:val="0"/>
        <w:adjustRightInd w:val="0"/>
        <w:spacing w:line="239" w:lineRule="auto"/>
        <w:jc w:val="both"/>
        <w:rPr>
          <w:rFonts w:ascii="Times New Roman" w:hAnsi="Times New Roman" w:cs="Times New Roman"/>
          <w:sz w:val="28"/>
          <w:szCs w:val="28"/>
        </w:rPr>
      </w:pPr>
      <w:r w:rsidRPr="00B54A15">
        <w:rPr>
          <w:rFonts w:ascii="Times New Roman" w:hAnsi="Times New Roman" w:cs="Times New Roman"/>
          <w:sz w:val="28"/>
          <w:szCs w:val="28"/>
        </w:rPr>
        <w:t xml:space="preserve">5) Colton C.M. 1997. Ethnobotany – Principles and applications. John Wiley and sons – </w:t>
      </w:r>
      <w:r w:rsidRPr="00B54A15">
        <w:rPr>
          <w:rFonts w:ascii="Times New Roman" w:hAnsi="Times New Roman" w:cs="Times New Roman"/>
          <w:sz w:val="28"/>
          <w:szCs w:val="28"/>
        </w:rPr>
        <w:softHyphen/>
        <w:t>Chichester</w:t>
      </w: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p w:rsidR="007C501B" w:rsidRDefault="007C501B" w:rsidP="008B086C">
      <w:pPr>
        <w:tabs>
          <w:tab w:val="left" w:pos="535"/>
          <w:tab w:val="center" w:pos="4680"/>
        </w:tabs>
        <w:autoSpaceDE w:val="0"/>
        <w:autoSpaceDN w:val="0"/>
        <w:adjustRightInd w:val="0"/>
        <w:spacing w:after="0" w:line="240" w:lineRule="auto"/>
        <w:rPr>
          <w:rFonts w:ascii="Times New Roman" w:hAnsi="Times New Roman" w:cs="Times New Roman"/>
          <w:sz w:val="28"/>
          <w:szCs w:val="28"/>
        </w:rPr>
      </w:pPr>
    </w:p>
    <w:sectPr w:rsidR="007C501B" w:rsidSect="000F777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280" w:rsidRDefault="00787280" w:rsidP="008B086C">
      <w:pPr>
        <w:spacing w:after="0" w:line="240" w:lineRule="auto"/>
      </w:pPr>
      <w:r>
        <w:separator/>
      </w:r>
    </w:p>
  </w:endnote>
  <w:endnote w:type="continuationSeparator" w:id="0">
    <w:p w:rsidR="00787280" w:rsidRDefault="00787280" w:rsidP="008B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7FE" w:rsidRPr="00B54A15" w:rsidRDefault="00B54A15" w:rsidP="00D267FE">
    <w:pPr>
      <w:pStyle w:val="Footer"/>
      <w:rPr>
        <w:rFonts w:asciiTheme="majorHAnsi" w:hAnsiTheme="majorHAnsi" w:cs="Times New Roman"/>
        <w:b/>
        <w:bCs/>
        <w:i/>
        <w:iCs/>
        <w:sz w:val="32"/>
        <w:szCs w:val="32"/>
      </w:rPr>
    </w:pPr>
    <w:r w:rsidRPr="00B54A15">
      <w:rPr>
        <w:i/>
      </w:rPr>
      <w:t>BSc Bio 4</w:t>
    </w:r>
    <w:r w:rsidRPr="00B54A15">
      <w:rPr>
        <w:i/>
        <w:vertAlign w:val="superscript"/>
      </w:rPr>
      <w:t>th</w:t>
    </w:r>
    <w:r w:rsidRPr="00B54A15">
      <w:rPr>
        <w:i/>
      </w:rPr>
      <w:t xml:space="preserve"> Sem</w:t>
    </w:r>
    <w:r w:rsidRPr="00B54A15">
      <w:rPr>
        <w:i/>
      </w:rPr>
      <w:tab/>
    </w:r>
    <w:r w:rsidRPr="00B54A15">
      <w:rPr>
        <w:i/>
      </w:rPr>
      <w:tab/>
      <w:t>2017-18</w:t>
    </w:r>
    <w:r w:rsidR="00D267FE" w:rsidRPr="00B54A15">
      <w:rPr>
        <w:i/>
      </w:rPr>
      <w:tab/>
    </w:r>
  </w:p>
  <w:p w:rsidR="00D267FE" w:rsidRDefault="00D267FE">
    <w:pPr>
      <w:pStyle w:val="Footer"/>
    </w:pPr>
  </w:p>
  <w:p w:rsidR="008B086C" w:rsidRDefault="008B08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280" w:rsidRDefault="00787280" w:rsidP="008B086C">
      <w:pPr>
        <w:spacing w:after="0" w:line="240" w:lineRule="auto"/>
      </w:pPr>
      <w:r>
        <w:separator/>
      </w:r>
    </w:p>
  </w:footnote>
  <w:footnote w:type="continuationSeparator" w:id="0">
    <w:p w:rsidR="00787280" w:rsidRDefault="00787280" w:rsidP="008B08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eastAsia="Times New Roman" w:hAnsi="Cambria" w:cs="Calibri"/>
        <w:sz w:val="32"/>
        <w:szCs w:val="32"/>
      </w:rPr>
      <w:alias w:val="Title"/>
      <w:id w:val="77738743"/>
      <w:placeholder>
        <w:docPart w:val="E077E711C2ED4F01B6E61712110702E4"/>
      </w:placeholder>
      <w:dataBinding w:prefixMappings="xmlns:ns0='http://schemas.openxmlformats.org/package/2006/metadata/core-properties' xmlns:ns1='http://purl.org/dc/elements/1.1/'" w:xpath="/ns0:coreProperties[1]/ns1:title[1]" w:storeItemID="{6C3C8BC8-F283-45AE-878A-BAB7291924A1}"/>
      <w:text/>
    </w:sdtPr>
    <w:sdtEndPr/>
    <w:sdtContent>
      <w:p w:rsidR="008B086C" w:rsidRDefault="00F0796E">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Cambria" w:eastAsia="Times New Roman" w:hAnsi="Cambria" w:cs="Calibri"/>
            <w:sz w:val="32"/>
            <w:szCs w:val="32"/>
          </w:rPr>
          <w:t>Sri Satya Sai University of Technology &amp; Medical Sciences, Sehore (M.P.)</w:t>
        </w:r>
      </w:p>
    </w:sdtContent>
  </w:sdt>
  <w:p w:rsidR="008B086C" w:rsidRDefault="008B08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C0959"/>
    <w:multiLevelType w:val="hybridMultilevel"/>
    <w:tmpl w:val="970E9A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2EC568B"/>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3340B7"/>
    <w:multiLevelType w:val="hybridMultilevel"/>
    <w:tmpl w:val="C64E4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7AC4F05"/>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6A279C"/>
    <w:multiLevelType w:val="hybridMultilevel"/>
    <w:tmpl w:val="BFF6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F233FB7"/>
    <w:multiLevelType w:val="hybridMultilevel"/>
    <w:tmpl w:val="5920B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4C24F8"/>
    <w:multiLevelType w:val="hybridMultilevel"/>
    <w:tmpl w:val="0E0AFC3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672828E4"/>
    <w:multiLevelType w:val="hybridMultilevel"/>
    <w:tmpl w:val="BFF6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26D"/>
    <w:rsid w:val="00016621"/>
    <w:rsid w:val="00031272"/>
    <w:rsid w:val="000C0C20"/>
    <w:rsid w:val="000C144A"/>
    <w:rsid w:val="000F777B"/>
    <w:rsid w:val="0014174D"/>
    <w:rsid w:val="001D58C4"/>
    <w:rsid w:val="00203C2A"/>
    <w:rsid w:val="00210C35"/>
    <w:rsid w:val="00211D0E"/>
    <w:rsid w:val="00221F88"/>
    <w:rsid w:val="00251B0D"/>
    <w:rsid w:val="002743CD"/>
    <w:rsid w:val="002C0AC0"/>
    <w:rsid w:val="003B532A"/>
    <w:rsid w:val="003C63BE"/>
    <w:rsid w:val="00400153"/>
    <w:rsid w:val="004066B4"/>
    <w:rsid w:val="0044653F"/>
    <w:rsid w:val="004558B4"/>
    <w:rsid w:val="00456855"/>
    <w:rsid w:val="00531458"/>
    <w:rsid w:val="0054798C"/>
    <w:rsid w:val="00583948"/>
    <w:rsid w:val="0059026D"/>
    <w:rsid w:val="00590B0E"/>
    <w:rsid w:val="005915F1"/>
    <w:rsid w:val="00600F50"/>
    <w:rsid w:val="00626773"/>
    <w:rsid w:val="006A7674"/>
    <w:rsid w:val="00787280"/>
    <w:rsid w:val="007C501B"/>
    <w:rsid w:val="00831C1B"/>
    <w:rsid w:val="00846A68"/>
    <w:rsid w:val="008835DA"/>
    <w:rsid w:val="008912EA"/>
    <w:rsid w:val="008B086C"/>
    <w:rsid w:val="008C7276"/>
    <w:rsid w:val="009E18F8"/>
    <w:rsid w:val="00A47A81"/>
    <w:rsid w:val="00A70DB6"/>
    <w:rsid w:val="00A81832"/>
    <w:rsid w:val="00A91F07"/>
    <w:rsid w:val="00B22FD1"/>
    <w:rsid w:val="00B32B7B"/>
    <w:rsid w:val="00B54A15"/>
    <w:rsid w:val="00B852B6"/>
    <w:rsid w:val="00BD3EC3"/>
    <w:rsid w:val="00C76D99"/>
    <w:rsid w:val="00C80656"/>
    <w:rsid w:val="00D0439F"/>
    <w:rsid w:val="00D12A3E"/>
    <w:rsid w:val="00D17BEC"/>
    <w:rsid w:val="00D267FE"/>
    <w:rsid w:val="00E12B6C"/>
    <w:rsid w:val="00E23D84"/>
    <w:rsid w:val="00E4011C"/>
    <w:rsid w:val="00E4156E"/>
    <w:rsid w:val="00E51810"/>
    <w:rsid w:val="00EC233E"/>
    <w:rsid w:val="00EC6B04"/>
    <w:rsid w:val="00ED1771"/>
    <w:rsid w:val="00F0796E"/>
    <w:rsid w:val="00F4163C"/>
    <w:rsid w:val="00F5229C"/>
    <w:rsid w:val="00F64E6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B0D"/>
    <w:pPr>
      <w:ind w:left="720"/>
      <w:contextualSpacing/>
    </w:pPr>
    <w:rPr>
      <w:szCs w:val="20"/>
    </w:rPr>
  </w:style>
  <w:style w:type="paragraph" w:styleId="Header">
    <w:name w:val="header"/>
    <w:basedOn w:val="Normal"/>
    <w:link w:val="HeaderChar"/>
    <w:uiPriority w:val="99"/>
    <w:unhideWhenUsed/>
    <w:rsid w:val="00A81832"/>
    <w:pPr>
      <w:tabs>
        <w:tab w:val="center" w:pos="4680"/>
        <w:tab w:val="right" w:pos="9360"/>
      </w:tabs>
      <w:spacing w:after="0" w:line="240" w:lineRule="auto"/>
    </w:pPr>
    <w:rPr>
      <w:szCs w:val="20"/>
    </w:rPr>
  </w:style>
  <w:style w:type="character" w:customStyle="1" w:styleId="HeaderChar">
    <w:name w:val="Header Char"/>
    <w:basedOn w:val="DefaultParagraphFont"/>
    <w:link w:val="Header"/>
    <w:uiPriority w:val="99"/>
    <w:rsid w:val="00A81832"/>
    <w:rPr>
      <w:szCs w:val="20"/>
      <w:lang w:bidi="hi-IN"/>
    </w:rPr>
  </w:style>
  <w:style w:type="paragraph" w:styleId="Footer">
    <w:name w:val="footer"/>
    <w:basedOn w:val="Normal"/>
    <w:link w:val="FooterChar"/>
    <w:uiPriority w:val="99"/>
    <w:unhideWhenUsed/>
    <w:rsid w:val="008B086C"/>
    <w:pPr>
      <w:tabs>
        <w:tab w:val="center" w:pos="4680"/>
        <w:tab w:val="right" w:pos="9360"/>
      </w:tabs>
      <w:spacing w:after="0" w:line="240" w:lineRule="auto"/>
    </w:pPr>
    <w:rPr>
      <w:szCs w:val="20"/>
    </w:rPr>
  </w:style>
  <w:style w:type="character" w:customStyle="1" w:styleId="FooterChar">
    <w:name w:val="Footer Char"/>
    <w:basedOn w:val="DefaultParagraphFont"/>
    <w:link w:val="Footer"/>
    <w:uiPriority w:val="99"/>
    <w:rsid w:val="008B086C"/>
    <w:rPr>
      <w:szCs w:val="20"/>
      <w:lang w:bidi="hi-IN"/>
    </w:rPr>
  </w:style>
  <w:style w:type="paragraph" w:styleId="BalloonText">
    <w:name w:val="Balloon Text"/>
    <w:basedOn w:val="Normal"/>
    <w:link w:val="BalloonTextChar"/>
    <w:uiPriority w:val="99"/>
    <w:semiHidden/>
    <w:unhideWhenUsed/>
    <w:rsid w:val="008B086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B086C"/>
    <w:rPr>
      <w:rFonts w:ascii="Tahoma" w:hAnsi="Tahoma" w:cs="Mangal"/>
      <w:sz w:val="16"/>
      <w:szCs w:val="1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87178">
      <w:bodyDiv w:val="1"/>
      <w:marLeft w:val="0"/>
      <w:marRight w:val="0"/>
      <w:marTop w:val="0"/>
      <w:marBottom w:val="0"/>
      <w:divBdr>
        <w:top w:val="none" w:sz="0" w:space="0" w:color="auto"/>
        <w:left w:val="none" w:sz="0" w:space="0" w:color="auto"/>
        <w:bottom w:val="none" w:sz="0" w:space="0" w:color="auto"/>
        <w:right w:val="none" w:sz="0" w:space="0" w:color="auto"/>
      </w:divBdr>
    </w:div>
    <w:div w:id="1525092818">
      <w:bodyDiv w:val="1"/>
      <w:marLeft w:val="0"/>
      <w:marRight w:val="0"/>
      <w:marTop w:val="0"/>
      <w:marBottom w:val="0"/>
      <w:divBdr>
        <w:top w:val="none" w:sz="0" w:space="0" w:color="auto"/>
        <w:left w:val="none" w:sz="0" w:space="0" w:color="auto"/>
        <w:bottom w:val="none" w:sz="0" w:space="0" w:color="auto"/>
        <w:right w:val="none" w:sz="0" w:space="0" w:color="auto"/>
      </w:divBdr>
    </w:div>
    <w:div w:id="181752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77E711C2ED4F01B6E61712110702E4"/>
        <w:category>
          <w:name w:val="General"/>
          <w:gallery w:val="placeholder"/>
        </w:category>
        <w:types>
          <w:type w:val="bbPlcHdr"/>
        </w:types>
        <w:behaviors>
          <w:behavior w:val="content"/>
        </w:behaviors>
        <w:guid w:val="{23F0DDFE-B817-41ED-BB71-4CF334D5758C}"/>
      </w:docPartPr>
      <w:docPartBody>
        <w:p w:rsidR="004B4EBE" w:rsidRDefault="005408D1" w:rsidP="005408D1">
          <w:pPr>
            <w:pStyle w:val="E077E711C2ED4F01B6E61712110702E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5408D1"/>
    <w:rsid w:val="00114BEE"/>
    <w:rsid w:val="001A0240"/>
    <w:rsid w:val="00213683"/>
    <w:rsid w:val="00410260"/>
    <w:rsid w:val="004B4EBE"/>
    <w:rsid w:val="005408D1"/>
    <w:rsid w:val="006957C3"/>
    <w:rsid w:val="0076327E"/>
    <w:rsid w:val="00857285"/>
    <w:rsid w:val="009563AC"/>
    <w:rsid w:val="009A3354"/>
    <w:rsid w:val="009D0C49"/>
    <w:rsid w:val="009E3493"/>
    <w:rsid w:val="00B66EFF"/>
    <w:rsid w:val="00C16E88"/>
    <w:rsid w:val="00DB7692"/>
    <w:rsid w:val="00E55FC0"/>
    <w:rsid w:val="00FF0EB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2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77E711C2ED4F01B6E61712110702E4">
    <w:name w:val="E077E711C2ED4F01B6E61712110702E4"/>
    <w:rsid w:val="005408D1"/>
  </w:style>
  <w:style w:type="paragraph" w:customStyle="1" w:styleId="BFF62693A4104F57B69398F32F66C2BF">
    <w:name w:val="BFF62693A4104F57B69398F32F66C2BF"/>
    <w:rsid w:val="005408D1"/>
  </w:style>
  <w:style w:type="paragraph" w:customStyle="1" w:styleId="D6FA41601E584C2980F4ECE2FCADB2DD">
    <w:name w:val="D6FA41601E584C2980F4ECE2FCADB2DD"/>
    <w:rsid w:val="005408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5E49D-CFF2-460F-9D8E-F91FCA5F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2023</Words>
  <Characters>11534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 (M.P.)</vt:lpstr>
    </vt:vector>
  </TitlesOfParts>
  <Company/>
  <LinksUpToDate>false</LinksUpToDate>
  <CharactersWithSpaces>13530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 (M.P.)</dc:title>
  <dc:creator>scholarship</dc:creator>
  <cp:lastModifiedBy>CSE-93</cp:lastModifiedBy>
  <cp:revision>2</cp:revision>
  <dcterms:created xsi:type="dcterms:W3CDTF">2018-01-24T07:07:00Z</dcterms:created>
  <dcterms:modified xsi:type="dcterms:W3CDTF">2018-01-24T07:07:00Z</dcterms:modified>
</cp:coreProperties>
</file>